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spacing w:before="40" w:after="0"/>
        <w:rPr>
          <w:rFonts w:ascii="Trebuchet MS" w:hAnsi="Trebuchet MS" w:cs="Trebuchet MS"/>
          <w:color w:val="002060"/>
          <w:sz w:val="24"/>
          <w:szCs w:val="24"/>
          <w:lang w:val="en-TR" w:eastAsia="en-TR"/>
        </w:rPr>
      </w:pPr>
      <w:r>
        <w:rPr>
          <w:rFonts w:cs="Trebuchet MS" w:ascii="Trebuchet MS" w:hAnsi="Trebuchet MS"/>
          <w:color w:val="002060"/>
          <w:sz w:val="24"/>
          <w:szCs w:val="24"/>
          <w:lang w:val="en-TR" w:eastAsia="en-TR"/>
        </w:rPr>
        <w:t>YEDİTEPE ÜNİVERSİTESİ</w:t>
      </w:r>
    </w:p>
    <w:p>
      <w:pPr>
        <w:pStyle w:val="Heading"/>
        <w:spacing w:before="40" w:after="0"/>
        <w:rPr/>
      </w:pPr>
      <w:r>
        <w:rPr>
          <w:rFonts w:cs="Trebuchet MS" w:ascii="Trebuchet MS" w:hAnsi="Trebuchet MS"/>
          <w:color w:val="00B050"/>
          <w:sz w:val="24"/>
          <w:szCs w:val="24"/>
          <w:lang w:val="en-TR" w:eastAsia="en-TR"/>
        </w:rPr>
        <w:t>2021-2022</w:t>
      </w:r>
      <w:r>
        <w:rPr>
          <w:rFonts w:cs="Trebuchet MS" w:ascii="Trebuchet MS" w:hAnsi="Trebuchet MS"/>
          <w:color w:val="002060"/>
          <w:sz w:val="24"/>
          <w:szCs w:val="24"/>
          <w:lang w:val="en-TR" w:eastAsia="en-TR"/>
        </w:rPr>
        <w:t xml:space="preserve"> ÖĞRETİM YILI </w:t>
      </w:r>
      <w:r>
        <w:rPr>
          <w:rFonts w:cs="Trebuchet MS" w:ascii="Trebuchet MS" w:hAnsi="Trebuchet MS"/>
          <w:color w:val="00B050"/>
          <w:sz w:val="24"/>
          <w:szCs w:val="24"/>
          <w:lang w:val="en-TR" w:eastAsia="en-TR"/>
        </w:rPr>
        <w:t xml:space="preserve">BAHAR </w:t>
      </w:r>
      <w:r>
        <w:rPr>
          <w:rFonts w:cs="Trebuchet MS" w:ascii="Trebuchet MS" w:hAnsi="Trebuchet MS"/>
          <w:color w:val="002060"/>
          <w:sz w:val="24"/>
          <w:szCs w:val="24"/>
          <w:lang w:val="en-TR" w:eastAsia="en-TR"/>
        </w:rPr>
        <w:t xml:space="preserve">YARIYILI </w:t>
      </w:r>
    </w:p>
    <w:p>
      <w:pPr>
        <w:pStyle w:val="Normal"/>
        <w:tabs>
          <w:tab w:val="clear" w:pos="708"/>
          <w:tab w:val="left" w:pos="851" w:leader="none"/>
          <w:tab w:val="left" w:pos="1560" w:leader="none"/>
          <w:tab w:val="left" w:pos="1701" w:leader="none"/>
        </w:tabs>
        <w:jc w:val="center"/>
        <w:rPr/>
      </w:pPr>
      <w:r>
        <w:rPr>
          <w:rFonts w:cs="Trebuchet MS" w:ascii="Trebuchet MS" w:hAnsi="Trebuchet MS"/>
          <w:b/>
          <w:bCs/>
          <w:color w:val="00B050"/>
          <w:szCs w:val="24"/>
          <w:lang w:val="en-TR" w:eastAsia="en-TR"/>
        </w:rPr>
        <w:t>MERKEZİ YERLEŞTİRME PUANLARINA GÖRE</w:t>
      </w:r>
      <w:r>
        <w:rPr>
          <w:rFonts w:cs="Trebuchet MS" w:ascii="Trebuchet MS" w:hAnsi="Trebuchet MS"/>
          <w:b/>
          <w:bCs/>
          <w:color w:val="002060"/>
          <w:szCs w:val="24"/>
          <w:lang w:val="en-TR" w:eastAsia="en-TR"/>
        </w:rPr>
        <w:t xml:space="preserve"> YATAY GEÇİŞ TEMEL İLKE VE KURALLARI</w:t>
      </w:r>
    </w:p>
    <w:p>
      <w:pPr>
        <w:pStyle w:val="Normal"/>
        <w:spacing w:before="100" w:after="0"/>
        <w:rPr>
          <w:rFonts w:ascii="Trebuchet MS" w:hAnsi="Trebuchet MS" w:cs="Arial"/>
          <w:color w:val="002060"/>
          <w:sz w:val="22"/>
          <w:szCs w:val="22"/>
          <w:lang w:val="en-TR" w:eastAsia="en-TR"/>
        </w:rPr>
      </w:pPr>
      <w:r>
        <w:rPr>
          <w:rFonts w:cs="Arial" w:ascii="Trebuchet MS" w:hAnsi="Trebuchet MS"/>
          <w:b/>
          <w:bCs/>
          <w:color w:val="002060"/>
          <w:sz w:val="22"/>
          <w:szCs w:val="22"/>
          <w:lang w:val="en-TR" w:eastAsia="en-TR"/>
        </w:rPr>
        <w:t xml:space="preserve">Genel Kurallar </w:t>
      </w:r>
    </w:p>
    <w:p>
      <w:pPr>
        <w:pStyle w:val="Normal"/>
        <w:numPr>
          <w:ilvl w:val="0"/>
          <w:numId w:val="7"/>
        </w:numPr>
        <w:spacing w:before="40" w:after="0"/>
        <w:ind w:left="357" w:hanging="357"/>
        <w:jc w:val="both"/>
        <w:rPr>
          <w:rFonts w:ascii="Trebuchet MS" w:hAnsi="Trebuchet MS" w:cs="Arial"/>
          <w:color w:val="002060"/>
          <w:sz w:val="20"/>
          <w:szCs w:val="20"/>
          <w:lang w:val="en-TR" w:eastAsia="en-TR"/>
        </w:rPr>
      </w:pPr>
      <w:r>
        <w:rPr>
          <w:rFonts w:cs="Trebuchet MS" w:ascii="Trebuchet MS" w:hAnsi="Trebuchet MS"/>
          <w:color w:val="002060"/>
          <w:sz w:val="20"/>
          <w:szCs w:val="20"/>
          <w:lang w:val="en-TR" w:eastAsia="en-TR"/>
        </w:rPr>
        <w:t>Merkezi Yerleştirme Puanlarına Göre Yatay Geçiş başvurularında, öğrencinin merkezi sınava girip yerleştirildiği programa kayıt olduğu yıl itibarıyla, geçmek istediği program için geçerli olan puan türünde aldığı yerleştirme puanının, Yeditepe Üniversitesinin yatay geçiş yapılmak istenen programın en düşük puanına eşit ya da yüksek olması şartı aranır.</w:t>
      </w:r>
    </w:p>
    <w:p>
      <w:pPr>
        <w:pStyle w:val="Normal"/>
        <w:numPr>
          <w:ilvl w:val="0"/>
          <w:numId w:val="7"/>
        </w:numPr>
        <w:spacing w:before="100" w:after="0"/>
        <w:jc w:val="both"/>
        <w:rPr/>
      </w:pPr>
      <w:r>
        <w:rPr>
          <w:rFonts w:cs="Trebuchet MS" w:ascii="Trebuchet MS" w:hAnsi="Trebuchet MS"/>
          <w:b/>
          <w:color w:val="002060"/>
          <w:sz w:val="20"/>
          <w:szCs w:val="20"/>
          <w:lang w:val="en-TR" w:eastAsia="en-TR"/>
        </w:rPr>
        <w:t xml:space="preserve">Hukuk </w:t>
      </w:r>
      <w:r>
        <w:rPr>
          <w:rFonts w:cs="Trebuchet MS" w:ascii="Trebuchet MS" w:hAnsi="Trebuchet MS"/>
          <w:color w:val="002060"/>
          <w:sz w:val="20"/>
          <w:szCs w:val="20"/>
          <w:lang w:val="en-TR" w:eastAsia="en-TR"/>
        </w:rPr>
        <w:t xml:space="preserve">Fakültesi için </w:t>
      </w:r>
    </w:p>
    <w:p>
      <w:pPr>
        <w:pStyle w:val="Normal"/>
        <w:ind w:left="706" w:hanging="0"/>
        <w:jc w:val="both"/>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 xml:space="preserve">2015, 2016 ve 2017 ÖSYS’de en düşük </w:t>
      </w:r>
      <w:r>
        <w:rPr>
          <w:rFonts w:cs="Trebuchet MS" w:ascii="Trebuchet MS" w:hAnsi="Trebuchet MS"/>
          <w:b/>
          <w:color w:val="002060"/>
          <w:sz w:val="20"/>
          <w:szCs w:val="20"/>
          <w:lang w:val="en-TR" w:eastAsia="en-TR"/>
        </w:rPr>
        <w:t>150 000</w:t>
      </w:r>
      <w:r>
        <w:rPr>
          <w:rFonts w:cs="Trebuchet MS" w:ascii="Trebuchet MS" w:hAnsi="Trebuchet MS"/>
          <w:color w:val="002060"/>
          <w:sz w:val="20"/>
          <w:szCs w:val="20"/>
          <w:lang w:val="en-TR" w:eastAsia="en-TR"/>
        </w:rPr>
        <w:t xml:space="preserve">’inci </w:t>
      </w:r>
    </w:p>
    <w:p>
      <w:pPr>
        <w:pStyle w:val="Normal"/>
        <w:ind w:left="706" w:hanging="0"/>
        <w:jc w:val="both"/>
        <w:rPr/>
      </w:pPr>
      <w:r>
        <w:rPr>
          <w:rFonts w:cs="Trebuchet MS" w:ascii="Trebuchet MS" w:hAnsi="Trebuchet MS"/>
          <w:color w:val="002060"/>
          <w:sz w:val="20"/>
          <w:szCs w:val="20"/>
          <w:lang w:val="en-TR" w:eastAsia="en-TR"/>
        </w:rPr>
        <w:t xml:space="preserve">2018, 2019 YKS’de en düşük </w:t>
      </w:r>
      <w:r>
        <w:rPr>
          <w:rFonts w:cs="Trebuchet MS" w:ascii="Trebuchet MS" w:hAnsi="Trebuchet MS"/>
          <w:b/>
          <w:color w:val="002060"/>
          <w:sz w:val="20"/>
          <w:szCs w:val="20"/>
          <w:lang w:val="en-TR" w:eastAsia="en-TR"/>
        </w:rPr>
        <w:t>190 000</w:t>
      </w:r>
      <w:r>
        <w:rPr>
          <w:rFonts w:cs="Trebuchet MS" w:ascii="Trebuchet MS" w:hAnsi="Trebuchet MS"/>
          <w:color w:val="002060"/>
          <w:sz w:val="20"/>
          <w:szCs w:val="20"/>
          <w:lang w:val="en-TR" w:eastAsia="en-TR"/>
        </w:rPr>
        <w:t xml:space="preserve">’inci </w:t>
      </w:r>
    </w:p>
    <w:p>
      <w:pPr>
        <w:pStyle w:val="Normal"/>
        <w:ind w:left="706" w:hanging="0"/>
        <w:jc w:val="both"/>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 xml:space="preserve">2020, 2021  YKS’de en düşük </w:t>
      </w:r>
      <w:r>
        <w:rPr>
          <w:rFonts w:cs="Trebuchet MS" w:ascii="Trebuchet MS" w:hAnsi="Trebuchet MS"/>
          <w:b/>
          <w:color w:val="002060"/>
          <w:sz w:val="20"/>
          <w:szCs w:val="20"/>
          <w:lang w:val="en-TR" w:eastAsia="en-TR"/>
        </w:rPr>
        <w:t>125 000</w:t>
      </w:r>
      <w:r>
        <w:rPr>
          <w:rFonts w:cs="Trebuchet MS" w:ascii="Trebuchet MS" w:hAnsi="Trebuchet MS"/>
          <w:color w:val="002060"/>
          <w:sz w:val="20"/>
          <w:szCs w:val="20"/>
          <w:lang w:val="en-TR" w:eastAsia="en-TR"/>
        </w:rPr>
        <w:t xml:space="preserve">’inci </w:t>
      </w:r>
    </w:p>
    <w:p>
      <w:pPr>
        <w:pStyle w:val="Normal"/>
        <w:spacing w:before="40" w:after="0"/>
        <w:ind w:left="360" w:hanging="0"/>
        <w:jc w:val="both"/>
        <w:rPr>
          <w:rFonts w:ascii="Trebuchet MS" w:hAnsi="Trebuchet MS" w:cs="Trebuchet MS"/>
          <w:color w:val="002060"/>
          <w:sz w:val="20"/>
          <w:szCs w:val="20"/>
          <w:lang w:val="en-TR" w:eastAsia="en-TR"/>
        </w:rPr>
      </w:pPr>
      <w:r>
        <w:rPr>
          <w:rFonts w:cs="Trebuchet MS" w:ascii="Trebuchet MS" w:hAnsi="Trebuchet MS"/>
          <w:b/>
          <w:color w:val="002060"/>
          <w:sz w:val="20"/>
          <w:szCs w:val="20"/>
          <w:lang w:val="en-TR" w:eastAsia="en-TR"/>
        </w:rPr>
        <w:t>Mimarlık</w:t>
      </w:r>
      <w:r>
        <w:rPr>
          <w:rFonts w:cs="Trebuchet MS" w:ascii="Trebuchet MS" w:hAnsi="Trebuchet MS"/>
          <w:color w:val="002060"/>
          <w:sz w:val="20"/>
          <w:szCs w:val="20"/>
          <w:lang w:val="en-TR" w:eastAsia="en-TR"/>
        </w:rPr>
        <w:t xml:space="preserve"> programları için </w:t>
      </w:r>
    </w:p>
    <w:p>
      <w:pPr>
        <w:pStyle w:val="Normal"/>
        <w:ind w:left="706" w:hanging="0"/>
        <w:jc w:val="both"/>
        <w:rPr/>
      </w:pPr>
      <w:r>
        <w:rPr>
          <w:rFonts w:cs="Trebuchet MS" w:ascii="Trebuchet MS" w:hAnsi="Trebuchet MS"/>
          <w:color w:val="002060"/>
          <w:sz w:val="20"/>
          <w:szCs w:val="20"/>
          <w:lang w:val="en-TR" w:eastAsia="en-TR"/>
        </w:rPr>
        <w:t xml:space="preserve">2016 ve 2017 ÖSYS’de en düşük </w:t>
      </w:r>
      <w:r>
        <w:rPr>
          <w:rFonts w:cs="Trebuchet MS" w:ascii="Trebuchet MS" w:hAnsi="Trebuchet MS"/>
          <w:b/>
          <w:color w:val="002060"/>
          <w:sz w:val="20"/>
          <w:szCs w:val="20"/>
          <w:lang w:val="en-TR" w:eastAsia="en-TR"/>
        </w:rPr>
        <w:t>200 000</w:t>
      </w:r>
      <w:r>
        <w:rPr>
          <w:rFonts w:cs="Trebuchet MS" w:ascii="Trebuchet MS" w:hAnsi="Trebuchet MS"/>
          <w:color w:val="002060"/>
          <w:sz w:val="20"/>
          <w:szCs w:val="20"/>
          <w:lang w:val="en-TR" w:eastAsia="en-TR"/>
        </w:rPr>
        <w:t xml:space="preserve">’inci </w:t>
      </w:r>
    </w:p>
    <w:p>
      <w:pPr>
        <w:pStyle w:val="Normal"/>
        <w:ind w:left="706" w:hanging="0"/>
        <w:jc w:val="both"/>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 xml:space="preserve">2018, 2019, 2020, 2021 YKS’de en düşük </w:t>
      </w:r>
      <w:r>
        <w:rPr>
          <w:rFonts w:cs="Trebuchet MS" w:ascii="Trebuchet MS" w:hAnsi="Trebuchet MS"/>
          <w:b/>
          <w:color w:val="002060"/>
          <w:sz w:val="20"/>
          <w:szCs w:val="20"/>
          <w:lang w:val="en-TR" w:eastAsia="en-TR"/>
        </w:rPr>
        <w:t>250 000</w:t>
      </w:r>
      <w:r>
        <w:rPr>
          <w:rFonts w:cs="Trebuchet MS" w:ascii="Trebuchet MS" w:hAnsi="Trebuchet MS"/>
          <w:color w:val="002060"/>
          <w:sz w:val="20"/>
          <w:szCs w:val="20"/>
          <w:lang w:val="en-TR" w:eastAsia="en-TR"/>
        </w:rPr>
        <w:t xml:space="preserve">’inci </w:t>
      </w:r>
    </w:p>
    <w:p>
      <w:pPr>
        <w:pStyle w:val="Normal"/>
        <w:spacing w:before="40" w:after="0"/>
        <w:ind w:left="360" w:hanging="0"/>
        <w:jc w:val="both"/>
        <w:rPr>
          <w:rFonts w:ascii="Trebuchet MS" w:hAnsi="Trebuchet MS" w:cs="Trebuchet MS"/>
          <w:color w:val="002060"/>
          <w:sz w:val="20"/>
          <w:szCs w:val="20"/>
          <w:lang w:val="en-TR" w:eastAsia="en-TR"/>
        </w:rPr>
      </w:pPr>
      <w:r>
        <w:rPr>
          <w:rFonts w:cs="Trebuchet MS" w:ascii="Trebuchet MS" w:hAnsi="Trebuchet MS"/>
          <w:b/>
          <w:color w:val="002060"/>
          <w:sz w:val="20"/>
          <w:szCs w:val="20"/>
          <w:lang w:val="en-TR" w:eastAsia="en-TR"/>
        </w:rPr>
        <w:t>Mühendislik</w:t>
      </w:r>
      <w:r>
        <w:rPr>
          <w:rFonts w:cs="Trebuchet MS" w:ascii="Trebuchet MS" w:hAnsi="Trebuchet MS"/>
          <w:color w:val="002060"/>
          <w:sz w:val="20"/>
          <w:szCs w:val="20"/>
          <w:lang w:val="en-TR" w:eastAsia="en-TR"/>
        </w:rPr>
        <w:t xml:space="preserve"> programları için </w:t>
      </w:r>
    </w:p>
    <w:p>
      <w:pPr>
        <w:pStyle w:val="Normal"/>
        <w:ind w:left="706" w:hanging="0"/>
        <w:jc w:val="both"/>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 xml:space="preserve">2016 ve 2017 ÖSYS’de en düşük </w:t>
      </w:r>
      <w:r>
        <w:rPr>
          <w:rFonts w:cs="Trebuchet MS" w:ascii="Trebuchet MS" w:hAnsi="Trebuchet MS"/>
          <w:b/>
          <w:color w:val="002060"/>
          <w:sz w:val="20"/>
          <w:szCs w:val="20"/>
          <w:lang w:val="en-TR" w:eastAsia="en-TR"/>
        </w:rPr>
        <w:t>240 000</w:t>
      </w:r>
      <w:r>
        <w:rPr>
          <w:rFonts w:cs="Trebuchet MS" w:ascii="Trebuchet MS" w:hAnsi="Trebuchet MS"/>
          <w:color w:val="002060"/>
          <w:sz w:val="20"/>
          <w:szCs w:val="20"/>
          <w:lang w:val="en-TR" w:eastAsia="en-TR"/>
        </w:rPr>
        <w:t xml:space="preserve">’inci </w:t>
      </w:r>
    </w:p>
    <w:p>
      <w:pPr>
        <w:pStyle w:val="Normal"/>
        <w:ind w:left="706" w:hanging="0"/>
        <w:jc w:val="both"/>
        <w:rPr/>
      </w:pPr>
      <w:r>
        <w:rPr>
          <w:rFonts w:cs="Trebuchet MS" w:ascii="Trebuchet MS" w:hAnsi="Trebuchet MS"/>
          <w:color w:val="002060"/>
          <w:sz w:val="20"/>
          <w:szCs w:val="20"/>
          <w:lang w:val="en-TR" w:eastAsia="en-TR"/>
        </w:rPr>
        <w:t xml:space="preserve">2018, 2019, 2020, 2021 YKS’de en düşük </w:t>
      </w:r>
      <w:r>
        <w:rPr>
          <w:rFonts w:cs="Trebuchet MS" w:ascii="Trebuchet MS" w:hAnsi="Trebuchet MS"/>
          <w:b/>
          <w:color w:val="002060"/>
          <w:sz w:val="20"/>
          <w:szCs w:val="20"/>
          <w:lang w:val="en-TR" w:eastAsia="en-TR"/>
        </w:rPr>
        <w:t>300 000’</w:t>
      </w:r>
      <w:r>
        <w:rPr>
          <w:rFonts w:cs="Trebuchet MS" w:ascii="Trebuchet MS" w:hAnsi="Trebuchet MS"/>
          <w:color w:val="002060"/>
          <w:sz w:val="20"/>
          <w:szCs w:val="20"/>
          <w:lang w:val="en-TR" w:eastAsia="en-TR"/>
        </w:rPr>
        <w:t xml:space="preserve">inci </w:t>
      </w:r>
    </w:p>
    <w:p>
      <w:pPr>
        <w:pStyle w:val="Normal"/>
        <w:spacing w:before="40" w:after="0"/>
        <w:ind w:left="360" w:hanging="0"/>
        <w:jc w:val="both"/>
        <w:rPr>
          <w:rFonts w:ascii="Trebuchet MS" w:hAnsi="Trebuchet MS" w:cs="Trebuchet MS"/>
          <w:color w:val="002060"/>
          <w:sz w:val="20"/>
          <w:szCs w:val="20"/>
          <w:lang w:val="en-TR" w:eastAsia="en-TR"/>
        </w:rPr>
      </w:pPr>
      <w:r>
        <w:rPr>
          <w:rFonts w:cs="Trebuchet MS" w:ascii="Trebuchet MS" w:hAnsi="Trebuchet MS"/>
          <w:b/>
          <w:color w:val="002060"/>
          <w:sz w:val="20"/>
          <w:szCs w:val="20"/>
          <w:lang w:val="en-TR" w:eastAsia="en-TR"/>
        </w:rPr>
        <w:t>Öğretmenlik</w:t>
      </w:r>
      <w:r>
        <w:rPr>
          <w:rFonts w:cs="Trebuchet MS" w:ascii="Trebuchet MS" w:hAnsi="Trebuchet MS"/>
          <w:color w:val="002060"/>
          <w:sz w:val="20"/>
          <w:szCs w:val="20"/>
          <w:lang w:val="en-TR" w:eastAsia="en-TR"/>
        </w:rPr>
        <w:t xml:space="preserve"> (Rehberlik ve Psikolojik Danışmanlık dahil) programları için </w:t>
      </w:r>
    </w:p>
    <w:p>
      <w:pPr>
        <w:pStyle w:val="Normal"/>
        <w:ind w:left="706" w:hanging="0"/>
        <w:jc w:val="both"/>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 xml:space="preserve">2017 ÖSYS’de en düşük </w:t>
      </w:r>
      <w:r>
        <w:rPr>
          <w:rFonts w:cs="Trebuchet MS" w:ascii="Trebuchet MS" w:hAnsi="Trebuchet MS"/>
          <w:b/>
          <w:color w:val="002060"/>
          <w:sz w:val="20"/>
          <w:szCs w:val="20"/>
          <w:lang w:val="en-TR" w:eastAsia="en-TR"/>
        </w:rPr>
        <w:t>240 000</w:t>
      </w:r>
      <w:r>
        <w:rPr>
          <w:rFonts w:cs="Trebuchet MS" w:ascii="Trebuchet MS" w:hAnsi="Trebuchet MS"/>
          <w:color w:val="002060"/>
          <w:sz w:val="20"/>
          <w:szCs w:val="20"/>
          <w:lang w:val="en-TR" w:eastAsia="en-TR"/>
        </w:rPr>
        <w:t xml:space="preserve">’inci </w:t>
      </w:r>
    </w:p>
    <w:p>
      <w:pPr>
        <w:pStyle w:val="Normal"/>
        <w:ind w:left="706" w:hanging="0"/>
        <w:jc w:val="both"/>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 xml:space="preserve">2018, 2019, 2020,  2021 YKS’de en düşük </w:t>
      </w:r>
      <w:r>
        <w:rPr>
          <w:rFonts w:cs="Trebuchet MS" w:ascii="Trebuchet MS" w:hAnsi="Trebuchet MS"/>
          <w:b/>
          <w:color w:val="002060"/>
          <w:sz w:val="20"/>
          <w:szCs w:val="20"/>
          <w:lang w:val="en-TR" w:eastAsia="en-TR"/>
        </w:rPr>
        <w:t>300 000</w:t>
      </w:r>
      <w:r>
        <w:rPr>
          <w:rFonts w:cs="Trebuchet MS" w:ascii="Trebuchet MS" w:hAnsi="Trebuchet MS"/>
          <w:color w:val="002060"/>
          <w:sz w:val="20"/>
          <w:szCs w:val="20"/>
          <w:lang w:val="en-TR" w:eastAsia="en-TR"/>
        </w:rPr>
        <w:t xml:space="preserve">’inci </w:t>
      </w:r>
    </w:p>
    <w:p>
      <w:pPr>
        <w:pStyle w:val="Normal"/>
        <w:spacing w:before="60" w:after="0"/>
        <w:ind w:left="357" w:hanging="0"/>
        <w:jc w:val="both"/>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sırada olan adaylar başvurabilir.</w:t>
      </w:r>
    </w:p>
    <w:p>
      <w:pPr>
        <w:pStyle w:val="Normal"/>
        <w:numPr>
          <w:ilvl w:val="0"/>
          <w:numId w:val="7"/>
        </w:numPr>
        <w:spacing w:before="100" w:after="0"/>
        <w:jc w:val="both"/>
        <w:rPr>
          <w:rFonts w:ascii="Trebuchet MS" w:hAnsi="Trebuchet MS" w:cs="Arial"/>
          <w:color w:val="002060"/>
          <w:sz w:val="20"/>
          <w:szCs w:val="20"/>
          <w:lang w:val="en-TR" w:eastAsia="en-TR"/>
        </w:rPr>
      </w:pPr>
      <w:r>
        <w:rPr>
          <w:rFonts w:cs="Trebuchet MS" w:ascii="Trebuchet MS" w:hAnsi="Trebuchet MS"/>
          <w:color w:val="002060"/>
          <w:sz w:val="20"/>
          <w:szCs w:val="20"/>
          <w:lang w:val="en-TR" w:eastAsia="en-TR"/>
        </w:rPr>
        <w:t xml:space="preserve">Özel Yetenek Sınavı sonucuna göre kayıt yaptıran öğrenciler, 1. maddede belirtilen koşulları sağlamaları durumunda başvuru yapabileceklerdir. Ancak, </w:t>
      </w:r>
      <w:r>
        <w:rPr>
          <w:rFonts w:cs="Arial" w:ascii="Trebuchet MS" w:hAnsi="Trebuchet MS"/>
          <w:color w:val="002060"/>
          <w:sz w:val="20"/>
          <w:szCs w:val="20"/>
          <w:lang w:val="en-TR" w:eastAsia="en-TR"/>
        </w:rPr>
        <w:t>Özel Yetenek Sınavı sonuçlarına göre öğrenci alan lisans programları arasında merkezi sistem puanlarına göre yatay geçiş yapılması söz konusu değildir.</w:t>
      </w:r>
    </w:p>
    <w:p>
      <w:pPr>
        <w:pStyle w:val="Normal"/>
        <w:numPr>
          <w:ilvl w:val="0"/>
          <w:numId w:val="7"/>
        </w:numPr>
        <w:spacing w:before="100" w:after="0"/>
        <w:jc w:val="both"/>
        <w:rPr>
          <w:rFonts w:ascii="Trebuchet MS" w:hAnsi="Trebuchet MS" w:cs="Arial"/>
          <w:color w:val="002060"/>
          <w:sz w:val="20"/>
          <w:szCs w:val="20"/>
          <w:lang w:val="en-TR" w:eastAsia="en-TR"/>
        </w:rPr>
      </w:pPr>
      <w:r>
        <w:rPr>
          <w:rFonts w:cs="Trebuchet MS" w:ascii="Trebuchet MS" w:hAnsi="Trebuchet MS"/>
          <w:color w:val="002060"/>
          <w:sz w:val="20"/>
          <w:szCs w:val="20"/>
          <w:lang w:val="en-TR" w:eastAsia="en-TR"/>
        </w:rPr>
        <w:t xml:space="preserve">Merkezi yerleştirme puanlarına göre Türkiye’de bir yükseköğretim programına yerleşip kayıt  yaptırmayanlar ile YKS/ÖSYS’ye girip Türkiye’de herhangi bir yükseköğretim programını tercih etmeyenlerden kendi olanaklarıyla yurtdışı yükseköğretim kurumlarında öğrenime başlayanlar ve öğrenci statüsünde olanların merkezi yerleştirme puanlarına göre yatay geçişe başvurmaları söz konusu değildir. </w:t>
      </w:r>
    </w:p>
    <w:p>
      <w:pPr>
        <w:pStyle w:val="Normal"/>
        <w:numPr>
          <w:ilvl w:val="0"/>
          <w:numId w:val="7"/>
        </w:numPr>
        <w:spacing w:before="100" w:after="0"/>
        <w:jc w:val="both"/>
        <w:rPr/>
      </w:pPr>
      <w:r>
        <w:rPr>
          <w:rFonts w:cs="Arial" w:ascii="Trebuchet MS" w:hAnsi="Trebuchet MS"/>
          <w:color w:val="002060"/>
          <w:sz w:val="20"/>
          <w:szCs w:val="20"/>
          <w:lang w:val="en-TR" w:eastAsia="en-TR"/>
        </w:rPr>
        <w:t xml:space="preserve">Merkezi </w:t>
      </w:r>
      <w:r>
        <w:rPr>
          <w:rFonts w:cs="Trebuchet MS" w:ascii="Trebuchet MS" w:hAnsi="Trebuchet MS"/>
          <w:color w:val="002060"/>
          <w:sz w:val="20"/>
          <w:szCs w:val="20"/>
          <w:lang w:val="en-TR" w:eastAsia="en-TR"/>
        </w:rPr>
        <w:t>Yerleştirme</w:t>
      </w:r>
      <w:r>
        <w:rPr>
          <w:rFonts w:cs="Arial" w:ascii="Trebuchet MS" w:hAnsi="Trebuchet MS"/>
          <w:color w:val="002060"/>
          <w:sz w:val="20"/>
          <w:szCs w:val="20"/>
          <w:lang w:val="en-TR" w:eastAsia="en-TR"/>
        </w:rPr>
        <w:t xml:space="preserve"> Puanlarına Göre Yatay Geçiş, 2021-2022 öğretim yılı güz yarıyılı ve öncesinde yükseköğretim kurumlarında kayıtlı olmak koşuluyla, lisans ve önlisans programlarının hazırlık sınıfı ve son sınıf dahil ara sınıflara yapılabilir.</w:t>
      </w:r>
    </w:p>
    <w:p>
      <w:pPr>
        <w:pStyle w:val="Normal"/>
        <w:numPr>
          <w:ilvl w:val="0"/>
          <w:numId w:val="7"/>
        </w:numPr>
        <w:spacing w:before="100" w:after="0"/>
        <w:jc w:val="both"/>
        <w:rPr>
          <w:rFonts w:ascii="Trebuchet MS" w:hAnsi="Trebuchet MS" w:cs="Arial"/>
          <w:color w:val="002060"/>
          <w:sz w:val="20"/>
          <w:szCs w:val="20"/>
          <w:lang w:val="en-TR" w:eastAsia="en-TR"/>
        </w:rPr>
      </w:pPr>
      <w:r>
        <w:rPr>
          <w:rFonts w:cs="Arial" w:ascii="Trebuchet MS" w:hAnsi="Trebuchet MS"/>
          <w:color w:val="002060"/>
          <w:sz w:val="20"/>
          <w:szCs w:val="20"/>
          <w:lang w:val="en-TR" w:eastAsia="en-TR"/>
        </w:rPr>
        <w:t>Yukarıda 1. maddede sözü edilen koşulu karşılayan aday sayısının, başvurunun yapıldığı yılın YKS/ÖSYS Kılavuzunda yer alan ilgili programın toplam kontenjanının %20’sini geçmemesi halinde,  tümünün kayıtları yapılır. Herhangi bir programın Merkezi Yerleştirme Puanlarına Göre Yatay Geçiş kontenjanı, her bir sınıf için ilgili yılın YKS/ÖSYS kılavuzunda yer alan toplam kontenjanı üzerinden belirlenir. Aday sayısının kontenjandan fazla olması durumunda, YKS/ÖSYS yerleştirme puanı en yüksek adaydan başlamak üzere kontenjan kadar adayın kaydı gerçekleştirilir.</w:t>
      </w:r>
    </w:p>
    <w:p>
      <w:pPr>
        <w:pStyle w:val="Normal"/>
        <w:numPr>
          <w:ilvl w:val="0"/>
          <w:numId w:val="7"/>
        </w:numPr>
        <w:spacing w:before="100" w:after="0"/>
        <w:jc w:val="both"/>
        <w:rPr>
          <w:rFonts w:ascii="Trebuchet MS" w:hAnsi="Trebuchet MS" w:cs="Arial"/>
          <w:color w:val="002060"/>
          <w:sz w:val="20"/>
          <w:szCs w:val="20"/>
          <w:lang w:val="en-TR" w:eastAsia="en-TR"/>
        </w:rPr>
      </w:pPr>
      <w:r>
        <w:rPr>
          <w:rFonts w:cs="Arial" w:ascii="Trebuchet MS" w:hAnsi="Trebuchet MS"/>
          <w:color w:val="002060"/>
          <w:sz w:val="20"/>
          <w:szCs w:val="20"/>
          <w:lang w:val="en-TR" w:eastAsia="en-TR"/>
        </w:rPr>
        <w:t xml:space="preserve">Merkezi Yerleştirme Puanlarına Göre Yatay Geçiş hakkından bir defaya mahsus yararlanılabilir. Ancak, bu yolla yatay geçiş yapanların, daha sonraki dönemlerde, ÖSYM tarafından yerleştirildiği programa dönme hakkı mevcuttur. </w:t>
      </w:r>
    </w:p>
    <w:p>
      <w:pPr>
        <w:pStyle w:val="Normal"/>
        <w:spacing w:before="100" w:after="0"/>
        <w:jc w:val="both"/>
        <w:rPr>
          <w:rFonts w:ascii="Trebuchet MS" w:hAnsi="Trebuchet MS" w:cs="Arial"/>
          <w:b/>
          <w:b/>
          <w:color w:val="002060"/>
          <w:sz w:val="22"/>
          <w:szCs w:val="22"/>
          <w:lang w:val="en-TR" w:eastAsia="en-TR"/>
        </w:rPr>
      </w:pPr>
      <w:r>
        <w:rPr>
          <w:rFonts w:cs="Arial" w:ascii="Trebuchet MS" w:hAnsi="Trebuchet MS"/>
          <w:b/>
          <w:color w:val="002060"/>
          <w:sz w:val="22"/>
          <w:szCs w:val="22"/>
          <w:lang w:val="en-TR" w:eastAsia="en-TR"/>
        </w:rPr>
        <w:t>Öğretim Süresi</w:t>
      </w:r>
    </w:p>
    <w:p>
      <w:pPr>
        <w:pStyle w:val="Normal"/>
        <w:numPr>
          <w:ilvl w:val="0"/>
          <w:numId w:val="7"/>
        </w:numPr>
        <w:spacing w:before="100" w:after="0"/>
        <w:jc w:val="both"/>
        <w:rPr>
          <w:rFonts w:ascii="Trebuchet MS" w:hAnsi="Trebuchet MS" w:cs="Arial"/>
          <w:color w:val="002060"/>
          <w:sz w:val="20"/>
          <w:szCs w:val="20"/>
          <w:lang w:val="en-TR" w:eastAsia="en-TR"/>
        </w:rPr>
      </w:pPr>
      <w:r>
        <w:rPr>
          <w:rFonts w:cs="Arial" w:ascii="Trebuchet MS" w:hAnsi="Trebuchet MS"/>
          <w:color w:val="002060"/>
          <w:sz w:val="20"/>
          <w:szCs w:val="20"/>
          <w:lang w:val="en-TR" w:eastAsia="en-TR"/>
        </w:rPr>
        <w:t>Yatay geçiş öncesinde yabancı dil hazırlık sınıfı dışında geçirilen süre öğretim süresine dahildir.</w:t>
      </w:r>
    </w:p>
    <w:p>
      <w:pPr>
        <w:pStyle w:val="Normal"/>
        <w:spacing w:before="100" w:after="0"/>
        <w:jc w:val="both"/>
        <w:rPr>
          <w:rFonts w:ascii="Trebuchet MS" w:hAnsi="Trebuchet MS" w:cs="Arial"/>
          <w:color w:val="002060"/>
          <w:sz w:val="22"/>
          <w:szCs w:val="22"/>
          <w:lang w:val="en-TR" w:eastAsia="en-TR"/>
        </w:rPr>
      </w:pPr>
      <w:r>
        <w:rPr>
          <w:rFonts w:cs="Arial" w:ascii="Trebuchet MS" w:hAnsi="Trebuchet MS"/>
          <w:b/>
          <w:bCs/>
          <w:color w:val="002060"/>
          <w:sz w:val="22"/>
          <w:szCs w:val="22"/>
          <w:lang w:val="en-TR" w:eastAsia="en-TR"/>
        </w:rPr>
        <w:t xml:space="preserve">Başvuru Koşulları </w:t>
      </w:r>
    </w:p>
    <w:p>
      <w:pPr>
        <w:pStyle w:val="Normal"/>
        <w:numPr>
          <w:ilvl w:val="0"/>
          <w:numId w:val="7"/>
        </w:numPr>
        <w:tabs>
          <w:tab w:val="clear" w:pos="708"/>
          <w:tab w:val="left" w:pos="426" w:leader="none"/>
        </w:tabs>
        <w:spacing w:before="100" w:after="0"/>
        <w:jc w:val="both"/>
        <w:rPr/>
      </w:pPr>
      <w:r>
        <w:rPr>
          <w:rFonts w:cs="Arial" w:ascii="Trebuchet MS" w:hAnsi="Trebuchet MS"/>
          <w:color w:val="002060"/>
          <w:sz w:val="20"/>
          <w:szCs w:val="20"/>
          <w:lang w:val="en-TR" w:eastAsia="en-TR"/>
        </w:rPr>
        <w:t>Başvurular, Yeditepe Üniversitesi Merkezi Yerleştirme Puanlarına Göre Yatay Geçiş Başvuru Formuyla Öğrenci İşleri Müdürlüğüne yapılır.</w:t>
      </w:r>
    </w:p>
    <w:p>
      <w:pPr>
        <w:pStyle w:val="Normal"/>
        <w:numPr>
          <w:ilvl w:val="0"/>
          <w:numId w:val="7"/>
        </w:numPr>
        <w:tabs>
          <w:tab w:val="clear" w:pos="708"/>
          <w:tab w:val="left" w:pos="426" w:leader="none"/>
        </w:tabs>
        <w:spacing w:before="100" w:after="0"/>
        <w:jc w:val="both"/>
        <w:rPr>
          <w:rFonts w:ascii="Trebuchet MS" w:hAnsi="Trebuchet MS" w:cs="Arial"/>
          <w:color w:val="002060"/>
          <w:sz w:val="20"/>
          <w:szCs w:val="20"/>
          <w:lang w:val="en-TR" w:eastAsia="en-TR"/>
        </w:rPr>
      </w:pPr>
      <w:r>
        <w:rPr>
          <w:rFonts w:cs="Arial" w:ascii="Trebuchet MS" w:hAnsi="Trebuchet MS"/>
          <w:color w:val="002060"/>
          <w:sz w:val="20"/>
          <w:szCs w:val="20"/>
          <w:lang w:val="en-TR" w:eastAsia="en-TR"/>
        </w:rPr>
        <w:t>Başvuruların değerlendirilmesinde, genel not ortalaması vb. koşullara bakılmaksızın sadece, yukarıda 1. ve 2. maddede sözü edilen merkezi yerleştirme puanları ile başarı sıraları dikkate alınır.</w:t>
      </w:r>
    </w:p>
    <w:p>
      <w:pPr>
        <w:pStyle w:val="Normal"/>
        <w:numPr>
          <w:ilvl w:val="0"/>
          <w:numId w:val="7"/>
        </w:numPr>
        <w:tabs>
          <w:tab w:val="clear" w:pos="708"/>
          <w:tab w:val="left" w:pos="426" w:leader="none"/>
        </w:tabs>
        <w:spacing w:before="100" w:after="0"/>
        <w:jc w:val="both"/>
        <w:rPr>
          <w:rFonts w:ascii="Trebuchet MS" w:hAnsi="Trebuchet MS" w:cs="Arial"/>
          <w:color w:val="002060"/>
          <w:sz w:val="20"/>
          <w:szCs w:val="20"/>
          <w:lang w:val="en-TR" w:eastAsia="en-TR"/>
        </w:rPr>
      </w:pPr>
      <w:r>
        <w:rPr>
          <w:rFonts w:cs="Arial" w:ascii="Trebuchet MS" w:hAnsi="Trebuchet MS"/>
          <w:color w:val="002060"/>
          <w:sz w:val="20"/>
          <w:szCs w:val="20"/>
          <w:lang w:val="en-TR" w:eastAsia="en-TR"/>
        </w:rPr>
        <w:t xml:space="preserve">YKS/ÖSYS Klavuzunda programa kayıt için aranan özel koşulların bulunması durumunda bu koşulların sağlanması gerekir.  </w:t>
        <w:tab/>
      </w:r>
    </w:p>
    <w:p>
      <w:pPr>
        <w:pStyle w:val="Normal"/>
        <w:numPr>
          <w:ilvl w:val="0"/>
          <w:numId w:val="7"/>
        </w:numPr>
        <w:tabs>
          <w:tab w:val="clear" w:pos="708"/>
          <w:tab w:val="left" w:pos="426" w:leader="none"/>
        </w:tabs>
        <w:spacing w:before="100" w:after="0"/>
        <w:jc w:val="both"/>
        <w:rPr>
          <w:rFonts w:ascii="Trebuchet MS" w:hAnsi="Trebuchet MS" w:cs="Arial"/>
          <w:color w:val="002060"/>
          <w:sz w:val="20"/>
          <w:szCs w:val="20"/>
          <w:lang w:val="en-TR" w:eastAsia="en-TR"/>
        </w:rPr>
      </w:pPr>
      <w:r>
        <w:rPr>
          <w:rFonts w:cs="Arial" w:ascii="Trebuchet MS" w:hAnsi="Trebuchet MS"/>
          <w:color w:val="002060"/>
          <w:sz w:val="20"/>
          <w:szCs w:val="20"/>
          <w:lang w:val="en-TR" w:eastAsia="en-TR"/>
        </w:rPr>
        <w:t>Gelinen yükseköğretim kurumunda kayıtlı bulunulan son dönemin bitiminden itibaren lisans programları için iki yarıyıldan, önlisans programları için bir yarıyıldan fazla süre geçmiş olanlar ile bir yükseköğretim kurumundan disiplin cezasıyla çıkarılmış olanların yatay geçiş başvuruları kabul edilmez.</w:t>
      </w:r>
    </w:p>
    <w:p>
      <w:pPr>
        <w:pStyle w:val="Normal"/>
        <w:numPr>
          <w:ilvl w:val="0"/>
          <w:numId w:val="7"/>
        </w:numPr>
        <w:tabs>
          <w:tab w:val="clear" w:pos="708"/>
          <w:tab w:val="left" w:pos="426" w:leader="none"/>
        </w:tabs>
        <w:spacing w:before="100" w:after="0"/>
        <w:jc w:val="both"/>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Kayıt dondurmuş olmak, yatay geçiş hakkından yararlanmaya engel değildir.</w:t>
      </w:r>
    </w:p>
    <w:p>
      <w:pPr>
        <w:pStyle w:val="Normal"/>
        <w:tabs>
          <w:tab w:val="clear" w:pos="708"/>
          <w:tab w:val="left" w:pos="426" w:leader="none"/>
          <w:tab w:val="left" w:pos="10206" w:leader="none"/>
        </w:tabs>
        <w:spacing w:before="100" w:after="0"/>
        <w:jc w:val="both"/>
        <w:rPr>
          <w:rFonts w:ascii="Trebuchet MS" w:hAnsi="Trebuchet MS" w:cs="Trebuchet MS"/>
          <w:b/>
          <w:b/>
          <w:color w:val="002060"/>
          <w:sz w:val="22"/>
          <w:szCs w:val="22"/>
          <w:lang w:val="en-TR" w:eastAsia="en-TR"/>
        </w:rPr>
      </w:pPr>
      <w:r>
        <w:rPr>
          <w:rFonts w:cs="Trebuchet MS" w:ascii="Trebuchet MS" w:hAnsi="Trebuchet MS"/>
          <w:b/>
          <w:color w:val="002060"/>
          <w:sz w:val="22"/>
          <w:szCs w:val="22"/>
          <w:lang w:val="en-TR" w:eastAsia="en-TR"/>
        </w:rPr>
        <w:t>Özel Durumlar</w:t>
      </w:r>
    </w:p>
    <w:p>
      <w:pPr>
        <w:pStyle w:val="Normal"/>
        <w:numPr>
          <w:ilvl w:val="0"/>
          <w:numId w:val="7"/>
        </w:numPr>
        <w:tabs>
          <w:tab w:val="clear" w:pos="708"/>
          <w:tab w:val="left" w:pos="426" w:leader="none"/>
        </w:tabs>
        <w:spacing w:before="100" w:after="0"/>
        <w:jc w:val="both"/>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 xml:space="preserve">Meslek Yüksekokulları ile Açıköğretim Önlisans Programları Mezunlarının Lisans Öğrenimine Dikey Geçiş Sınavı (DGS) sonuçlarına göre yerleştirildiği programdan yatay geçiş yapmak isteyen adayların DGS puanları dikkate alınır. </w:t>
      </w:r>
    </w:p>
    <w:p>
      <w:pPr>
        <w:pStyle w:val="Normal"/>
        <w:numPr>
          <w:ilvl w:val="0"/>
          <w:numId w:val="7"/>
        </w:numPr>
        <w:tabs>
          <w:tab w:val="clear" w:pos="708"/>
          <w:tab w:val="left" w:pos="426" w:leader="none"/>
        </w:tabs>
        <w:spacing w:before="100" w:after="0"/>
        <w:jc w:val="both"/>
        <w:rPr/>
      </w:pPr>
      <w:r>
        <w:rPr>
          <w:rFonts w:cs="Arial" w:ascii="Trebuchet MS" w:hAnsi="Trebuchet MS"/>
          <w:color w:val="002060"/>
          <w:sz w:val="20"/>
          <w:szCs w:val="20"/>
          <w:lang w:val="en-TR" w:eastAsia="en-TR"/>
        </w:rPr>
        <w:t>MTOK programlarında kayıtlı olan öğrenciler, madde 1’deki koşulları sağlamaları halinde merkezi yatay geçiş işlemlerinden yararlanabilirler.</w:t>
      </w:r>
    </w:p>
    <w:p>
      <w:pPr>
        <w:pStyle w:val="Normal"/>
        <w:numPr>
          <w:ilvl w:val="0"/>
          <w:numId w:val="7"/>
        </w:numPr>
        <w:tabs>
          <w:tab w:val="clear" w:pos="708"/>
          <w:tab w:val="left" w:pos="426" w:leader="none"/>
        </w:tabs>
        <w:spacing w:before="100" w:after="0"/>
        <w:jc w:val="both"/>
        <w:rPr>
          <w:rFonts w:ascii="Trebuchet MS" w:hAnsi="Trebuchet MS" w:cs="Arial"/>
          <w:color w:val="002060"/>
          <w:sz w:val="20"/>
          <w:szCs w:val="20"/>
          <w:lang w:val="en-TR" w:eastAsia="en-TR"/>
        </w:rPr>
      </w:pPr>
      <w:r>
        <w:rPr>
          <w:rFonts w:cs="Trebuchet MS" w:ascii="Trebuchet MS" w:hAnsi="Trebuchet MS"/>
          <w:color w:val="002060"/>
          <w:sz w:val="20"/>
          <w:szCs w:val="20"/>
          <w:lang w:val="en-TR" w:eastAsia="en-TR"/>
        </w:rPr>
        <w:t>Yatay geçiş yapılmak istenen Yeditepe Üniversitesi programının, adayın yerleştirildiği yıl YKS/ÖSYS kılavuzunda yer almaması halinde yatay geçiş yapılamaz.</w:t>
      </w:r>
    </w:p>
    <w:p>
      <w:pPr>
        <w:pStyle w:val="Normal"/>
        <w:numPr>
          <w:ilvl w:val="0"/>
          <w:numId w:val="7"/>
        </w:numPr>
        <w:tabs>
          <w:tab w:val="clear" w:pos="708"/>
          <w:tab w:val="left" w:pos="426" w:leader="none"/>
        </w:tabs>
        <w:spacing w:before="100" w:after="0"/>
        <w:jc w:val="both"/>
        <w:rPr>
          <w:rFonts w:ascii="Trebuchet MS" w:hAnsi="Trebuchet MS" w:cs="Arial"/>
          <w:color w:val="002060"/>
          <w:sz w:val="20"/>
          <w:szCs w:val="20"/>
          <w:lang w:val="en-TR" w:eastAsia="en-TR"/>
        </w:rPr>
      </w:pPr>
      <w:r>
        <w:rPr>
          <w:rFonts w:cs="Trebuchet MS" w:ascii="Trebuchet MS" w:hAnsi="Trebuchet MS"/>
          <w:color w:val="002060"/>
          <w:sz w:val="20"/>
          <w:szCs w:val="20"/>
          <w:lang w:val="en-TR" w:eastAsia="en-TR"/>
        </w:rPr>
        <w:t>Ara sınıflarda okuyan öğrencilerin başvurduğu programın, başvuru yapılan yılın YKS/ÖSYS kılavuzunda yer almaması durumunda,  öğrencinin merkezi sistemle yerleştirildiği yılın YKS/ÖSYS kılavuzundaki toplam kontenjanı dikkate alınır.</w:t>
      </w:r>
      <w:r>
        <w:rPr>
          <w:rFonts w:cs="Arial" w:ascii="Trebuchet MS" w:hAnsi="Trebuchet MS"/>
          <w:color w:val="002060"/>
          <w:sz w:val="20"/>
          <w:szCs w:val="20"/>
          <w:lang w:val="en-TR" w:eastAsia="en-TR"/>
        </w:rPr>
        <w:t xml:space="preserve"> </w:t>
      </w:r>
    </w:p>
    <w:p>
      <w:pPr>
        <w:pStyle w:val="Normal"/>
        <w:numPr>
          <w:ilvl w:val="0"/>
          <w:numId w:val="7"/>
        </w:numPr>
        <w:tabs>
          <w:tab w:val="clear" w:pos="708"/>
          <w:tab w:val="left" w:pos="426" w:leader="none"/>
        </w:tabs>
        <w:spacing w:before="100" w:after="0"/>
        <w:jc w:val="both"/>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Ara sınıflara yatay geçiş başvurularında, adayların intibakları ilgili fakülte/yüksekokul kurulları tarafından yapılır.</w:t>
      </w:r>
    </w:p>
    <w:p>
      <w:pPr>
        <w:pStyle w:val="Normal"/>
        <w:tabs>
          <w:tab w:val="clear" w:pos="708"/>
          <w:tab w:val="left" w:pos="426" w:leader="none"/>
        </w:tabs>
        <w:spacing w:before="100" w:after="0"/>
        <w:ind w:left="425" w:hanging="425"/>
        <w:jc w:val="both"/>
        <w:rPr>
          <w:rFonts w:ascii="Trebuchet MS" w:hAnsi="Trebuchet MS" w:cs="Trebuchet MS"/>
          <w:b/>
          <w:b/>
          <w:color w:val="002060"/>
          <w:sz w:val="22"/>
          <w:szCs w:val="22"/>
          <w:lang w:val="en-TR" w:eastAsia="en-TR"/>
        </w:rPr>
      </w:pPr>
      <w:r>
        <w:rPr>
          <w:rFonts w:cs="Trebuchet MS" w:ascii="Trebuchet MS" w:hAnsi="Trebuchet MS"/>
          <w:b/>
          <w:color w:val="002060"/>
          <w:sz w:val="22"/>
          <w:szCs w:val="22"/>
          <w:lang w:val="en-TR" w:eastAsia="en-TR"/>
        </w:rPr>
        <w:t>Burs Koşulları</w:t>
      </w:r>
    </w:p>
    <w:p>
      <w:pPr>
        <w:pStyle w:val="Normal"/>
        <w:tabs>
          <w:tab w:val="clear" w:pos="708"/>
          <w:tab w:val="left" w:pos="426" w:leader="none"/>
        </w:tabs>
        <w:spacing w:before="100" w:after="0"/>
        <w:ind w:left="360" w:hanging="360"/>
        <w:jc w:val="both"/>
        <w:rPr/>
      </w:pPr>
      <w:r>
        <w:rPr>
          <w:rFonts w:cs="Arial" w:ascii="Trebuchet MS" w:hAnsi="Trebuchet MS"/>
          <w:b/>
          <w:color w:val="00B050"/>
          <w:sz w:val="20"/>
          <w:szCs w:val="20"/>
          <w:lang w:val="en-TR" w:eastAsia="en-TR"/>
        </w:rPr>
        <w:t>19.</w:t>
        <w:tab/>
      </w:r>
      <w:r>
        <w:rPr>
          <w:rFonts w:cs="Trebuchet MS" w:ascii="Trebuchet MS" w:hAnsi="Trebuchet MS"/>
          <w:color w:val="002060"/>
          <w:sz w:val="20"/>
          <w:szCs w:val="20"/>
          <w:lang w:val="en-TR" w:eastAsia="en-TR"/>
        </w:rPr>
        <w:t xml:space="preserve">Merkezi Yerleştirme Puanlarına göre </w:t>
      </w:r>
    </w:p>
    <w:p>
      <w:pPr>
        <w:pStyle w:val="Normal"/>
        <w:numPr>
          <w:ilvl w:val="0"/>
          <w:numId w:val="10"/>
        </w:numPr>
        <w:tabs>
          <w:tab w:val="clear" w:pos="708"/>
          <w:tab w:val="left" w:pos="426" w:leader="none"/>
        </w:tabs>
        <w:spacing w:before="40" w:after="0"/>
        <w:jc w:val="both"/>
        <w:rPr/>
      </w:pPr>
      <w:r>
        <w:rPr>
          <w:rFonts w:cs="Trebuchet MS" w:ascii="Trebuchet MS" w:hAnsi="Trebuchet MS"/>
          <w:color w:val="002060"/>
          <w:sz w:val="20"/>
          <w:szCs w:val="20"/>
          <w:lang w:val="en-TR" w:eastAsia="en-TR"/>
        </w:rPr>
        <w:t xml:space="preserve">Kurumlararası Yatay geçiş yapan bir öğrenci öğretim ücretinin tümünü ödemek zorundadır.  </w:t>
      </w:r>
    </w:p>
    <w:p>
      <w:pPr>
        <w:pStyle w:val="Normal"/>
        <w:numPr>
          <w:ilvl w:val="0"/>
          <w:numId w:val="10"/>
        </w:numPr>
        <w:tabs>
          <w:tab w:val="clear" w:pos="708"/>
          <w:tab w:val="left" w:pos="426" w:leader="none"/>
        </w:tabs>
        <w:spacing w:before="40" w:after="0"/>
        <w:jc w:val="both"/>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 xml:space="preserve">Kurumiçi Yatay Geçiş başvurularında, öğrencinin merkezi sınava girip yerleştirildiği burslu programa kayıt olduğu yıl itibarıyla, Yeditepe Üniversitesinin yatay geçiş yapılmak istenen aynı burs kategorisindeki programın en düşük puanına eşit ya da yüksek olması halinde bursu devam eder. </w:t>
      </w:r>
    </w:p>
    <w:p>
      <w:pPr>
        <w:pStyle w:val="Normal"/>
        <w:tabs>
          <w:tab w:val="clear" w:pos="708"/>
          <w:tab w:val="left" w:pos="426" w:leader="none"/>
        </w:tabs>
        <w:spacing w:before="100" w:after="0"/>
        <w:jc w:val="both"/>
        <w:rPr>
          <w:rFonts w:ascii="Trebuchet MS" w:hAnsi="Trebuchet MS" w:cs="Trebuchet MS"/>
          <w:b/>
          <w:b/>
          <w:color w:val="002060"/>
          <w:sz w:val="22"/>
          <w:szCs w:val="22"/>
          <w:lang w:val="en-TR" w:eastAsia="en-TR"/>
        </w:rPr>
      </w:pPr>
      <w:r>
        <w:rPr>
          <w:rFonts w:cs="Trebuchet MS" w:ascii="Trebuchet MS" w:hAnsi="Trebuchet MS"/>
          <w:b/>
          <w:color w:val="002060"/>
          <w:sz w:val="22"/>
          <w:szCs w:val="22"/>
          <w:lang w:val="en-TR" w:eastAsia="en-TR"/>
        </w:rPr>
        <w:t>Yabancı Dil Bilgisi</w:t>
      </w:r>
    </w:p>
    <w:p>
      <w:pPr>
        <w:pStyle w:val="Normal"/>
        <w:tabs>
          <w:tab w:val="clear" w:pos="708"/>
          <w:tab w:val="left" w:pos="426" w:leader="none"/>
          <w:tab w:val="left" w:pos="10206" w:leader="none"/>
        </w:tabs>
        <w:spacing w:before="100" w:after="0"/>
        <w:ind w:left="360" w:hanging="360"/>
        <w:jc w:val="both"/>
        <w:rPr/>
      </w:pPr>
      <w:r>
        <w:rPr>
          <w:rFonts w:cs="Trebuchet MS" w:ascii="Trebuchet MS" w:hAnsi="Trebuchet MS"/>
          <w:b/>
          <w:color w:val="00B050"/>
          <w:sz w:val="20"/>
          <w:szCs w:val="20"/>
          <w:lang w:val="en-TR" w:eastAsia="en-TR"/>
        </w:rPr>
        <w:t>20.</w:t>
      </w:r>
      <w:r>
        <w:rPr>
          <w:rFonts w:cs="Trebuchet MS" w:ascii="Trebuchet MS" w:hAnsi="Trebuchet MS"/>
          <w:color w:val="002060"/>
          <w:sz w:val="20"/>
          <w:szCs w:val="20"/>
          <w:lang w:val="en-TR" w:eastAsia="en-TR"/>
        </w:rPr>
        <w:tab/>
        <w:t xml:space="preserve">Öğretim dili Türkçe olan bir programa kayıtlı olanlar ile Yeditepe Üniversitesinin hazırlık sınıfına veya ilgili programın birinci sınıfının ilk dönemine yatay geçiş yapacak olan adayların yukarıda belirtilen koşulların yanı sıra yabancı dil bilgilerinin yeterliğine de bakılacaktır.  </w:t>
      </w:r>
    </w:p>
    <w:p>
      <w:pPr>
        <w:pStyle w:val="Normal"/>
        <w:tabs>
          <w:tab w:val="clear" w:pos="708"/>
          <w:tab w:val="left" w:pos="360" w:leader="none"/>
        </w:tabs>
        <w:spacing w:before="40" w:after="0"/>
        <w:ind w:left="714" w:hanging="357"/>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İngilizce yeterliği için adayların,</w:t>
      </w:r>
    </w:p>
    <w:p>
      <w:pPr>
        <w:pStyle w:val="Normal"/>
        <w:numPr>
          <w:ilvl w:val="0"/>
          <w:numId w:val="8"/>
        </w:numPr>
        <w:tabs>
          <w:tab w:val="clear" w:pos="708"/>
          <w:tab w:val="left" w:pos="426" w:leader="none"/>
          <w:tab w:val="left" w:pos="709" w:leader="none"/>
          <w:tab w:val="left" w:pos="10206" w:leader="none"/>
        </w:tabs>
        <w:spacing w:before="40" w:after="0"/>
        <w:ind w:left="715" w:hanging="284"/>
        <w:jc w:val="both"/>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 xml:space="preserve">üniversitenin eşdeğerliğini kabul ettiği TOEFL (computer based total 213; paper based total 550, ınternet based total 79) (Bu belgeler, alındıkları tarihten itibaren 2 yıl için geçerlidir.) belgesine sahip olmaları </w:t>
      </w:r>
    </w:p>
    <w:p>
      <w:pPr>
        <w:pStyle w:val="Normal"/>
        <w:tabs>
          <w:tab w:val="clear" w:pos="708"/>
          <w:tab w:val="left" w:pos="426" w:leader="none"/>
          <w:tab w:val="left" w:pos="709" w:leader="none"/>
          <w:tab w:val="left" w:pos="10206" w:leader="none"/>
        </w:tabs>
        <w:spacing w:before="40" w:after="0"/>
        <w:ind w:left="431" w:hanging="0"/>
        <w:jc w:val="both"/>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veya</w:t>
      </w:r>
    </w:p>
    <w:p>
      <w:pPr>
        <w:pStyle w:val="Normal"/>
        <w:numPr>
          <w:ilvl w:val="0"/>
          <w:numId w:val="8"/>
        </w:numPr>
        <w:tabs>
          <w:tab w:val="clear" w:pos="708"/>
          <w:tab w:val="left" w:pos="426" w:leader="none"/>
          <w:tab w:val="left" w:pos="709" w:leader="none"/>
          <w:tab w:val="left" w:pos="10206" w:leader="none"/>
        </w:tabs>
        <w:spacing w:before="40" w:after="0"/>
        <w:ind w:left="715" w:hanging="284"/>
        <w:jc w:val="both"/>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 xml:space="preserve">uluslararası nitelikte bir İngilizce sınav sonucu sunmayanların, Yeditepe Üniversitesi İngilizce Hazırlık Bölümü tarafından </w:t>
      </w:r>
      <w:r>
        <w:rPr>
          <w:rFonts w:cs="Trebuchet MS" w:ascii="Trebuchet MS" w:hAnsi="Trebuchet MS"/>
          <w:b/>
          <w:color w:val="00B050"/>
          <w:sz w:val="20"/>
          <w:szCs w:val="20"/>
          <w:lang w:val="en-TR" w:eastAsia="en-TR"/>
        </w:rPr>
        <w:t>20 Ocak 2022</w:t>
      </w:r>
      <w:r>
        <w:rPr>
          <w:rFonts w:cs="Trebuchet MS" w:ascii="Trebuchet MS" w:hAnsi="Trebuchet MS"/>
          <w:b/>
          <w:color w:val="002060"/>
          <w:sz w:val="20"/>
          <w:szCs w:val="20"/>
          <w:lang w:val="en-TR" w:eastAsia="en-TR"/>
        </w:rPr>
        <w:t xml:space="preserve"> </w:t>
      </w:r>
      <w:r>
        <w:rPr>
          <w:rFonts w:cs="Trebuchet MS" w:ascii="Trebuchet MS" w:hAnsi="Trebuchet MS"/>
          <w:color w:val="002060"/>
          <w:sz w:val="20"/>
          <w:szCs w:val="20"/>
          <w:lang w:val="en-TR" w:eastAsia="en-TR"/>
        </w:rPr>
        <w:t>Perşembe günü saat 11:00’da düzenlenen İngilizce Yeterlik Sınavına girip başarılı olmaları</w:t>
      </w:r>
    </w:p>
    <w:p>
      <w:pPr>
        <w:pStyle w:val="Normal"/>
        <w:tabs>
          <w:tab w:val="clear" w:pos="708"/>
          <w:tab w:val="left" w:pos="426" w:leader="none"/>
          <w:tab w:val="left" w:pos="709" w:leader="none"/>
          <w:tab w:val="left" w:pos="10206" w:leader="none"/>
        </w:tabs>
        <w:spacing w:before="40" w:after="0"/>
        <w:ind w:left="431" w:hanging="0"/>
        <w:jc w:val="both"/>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gerekmektedir. Üniversitenin eşdeğerliğini kabul ettiği uluslararası nitelikteki sınava ilişkin olarak, sınavın hangi kurumlardan alındığı, sonuç belgelerinin ilgili sınav merkezi tarafından Yeditepe Üniversitesinin 7050 kurum koduna ulaştırılması vb. koşullarla ilgili bilgiler için Yeditepe Üniversitesi İngilizce Hazırlık Okulu Koordinatörlüğüne başvurulması gerekmektedir.</w:t>
      </w:r>
    </w:p>
    <w:p>
      <w:pPr>
        <w:pStyle w:val="Normal"/>
        <w:tabs>
          <w:tab w:val="clear" w:pos="708"/>
          <w:tab w:val="left" w:pos="426" w:leader="none"/>
          <w:tab w:val="left" w:pos="709" w:leader="none"/>
          <w:tab w:val="left" w:pos="10206" w:leader="none"/>
        </w:tabs>
        <w:spacing w:before="40" w:after="0"/>
        <w:ind w:left="431" w:hanging="0"/>
        <w:jc w:val="both"/>
        <w:rPr>
          <w:rFonts w:ascii="Trebuchet MS" w:hAnsi="Trebuchet MS" w:cs="Trebuchet MS"/>
          <w:color w:val="002060"/>
          <w:sz w:val="18"/>
          <w:szCs w:val="18"/>
          <w:lang w:val="en-TR" w:eastAsia="en-TR"/>
        </w:rPr>
      </w:pPr>
      <w:r>
        <w:rPr>
          <w:rFonts w:cs="Trebuchet MS" w:ascii="Trebuchet MS" w:hAnsi="Trebuchet MS"/>
          <w:color w:val="002060"/>
          <w:sz w:val="20"/>
          <w:szCs w:val="20"/>
          <w:lang w:val="en-TR" w:eastAsia="en-TR"/>
        </w:rPr>
        <w:t>Yukarıdaki koşulları sağlayamayan hazırlık sınıfına veya ilgili programın birinci sınıfına yatay geçiş yapacak olan adayların programa başlayabilmeleri için İngilizce Hazırlık Programına devam etmeleri zorunludur.</w:t>
      </w:r>
      <w:r>
        <w:rPr>
          <w:rFonts w:cs="Trebuchet MS" w:ascii="Trebuchet MS" w:hAnsi="Trebuchet MS"/>
          <w:color w:val="002060"/>
          <w:sz w:val="18"/>
          <w:szCs w:val="18"/>
          <w:lang w:val="en-TR" w:eastAsia="en-TR"/>
        </w:rPr>
        <w:t xml:space="preserve"> </w:t>
      </w:r>
    </w:p>
    <w:p>
      <w:pPr>
        <w:pStyle w:val="Normal"/>
        <w:tabs>
          <w:tab w:val="clear" w:pos="708"/>
          <w:tab w:val="left" w:pos="426" w:leader="none"/>
          <w:tab w:val="left" w:pos="709" w:leader="none"/>
          <w:tab w:val="left" w:pos="10206" w:leader="none"/>
        </w:tabs>
        <w:spacing w:before="40" w:after="0"/>
        <w:ind w:left="431" w:hanging="0"/>
        <w:jc w:val="both"/>
        <w:rPr>
          <w:rFonts w:ascii="Trebuchet MS" w:hAnsi="Trebuchet MS" w:cs="Trebuchet MS"/>
          <w:b/>
          <w:b/>
          <w:color w:val="00B050"/>
          <w:sz w:val="20"/>
          <w:szCs w:val="20"/>
          <w:lang w:val="en-TR" w:eastAsia="en-TR"/>
        </w:rPr>
      </w:pPr>
      <w:r>
        <w:rPr>
          <w:rFonts w:cs="Trebuchet MS" w:ascii="Trebuchet MS" w:hAnsi="Trebuchet MS"/>
          <w:b/>
          <w:color w:val="00B050"/>
          <w:sz w:val="20"/>
          <w:szCs w:val="20"/>
          <w:lang w:val="en-TR" w:eastAsia="en-TR"/>
        </w:rPr>
        <w:t>Örneğin,</w:t>
      </w:r>
    </w:p>
    <w:p>
      <w:pPr>
        <w:pStyle w:val="ListeParagraf"/>
        <w:numPr>
          <w:ilvl w:val="0"/>
          <w:numId w:val="1"/>
        </w:numPr>
        <w:spacing w:lineRule="auto" w:line="240" w:before="40" w:after="0"/>
        <w:ind w:left="720" w:hanging="294"/>
        <w:contextualSpacing/>
        <w:jc w:val="both"/>
        <w:rPr/>
      </w:pPr>
      <w:r>
        <w:rPr>
          <w:b/>
          <w:color w:val="002060"/>
          <w:lang w:val="tr-TR" w:eastAsia="en-TR"/>
        </w:rPr>
        <w:t xml:space="preserve">Öğretim dili Türkçe </w:t>
      </w:r>
      <w:r>
        <w:rPr>
          <w:color w:val="002060"/>
          <w:lang w:val="tr-TR" w:eastAsia="en-TR"/>
        </w:rPr>
        <w:t xml:space="preserve">olan </w:t>
      </w:r>
      <w:r>
        <w:rPr>
          <w:i/>
          <w:color w:val="002060"/>
          <w:lang w:val="tr-TR" w:eastAsia="en-TR"/>
        </w:rPr>
        <w:t>(kayıtlı olunan programa yerleştirildiği yılın YKS/ÖSYS Yükseköğretim Programları ve Kontenjanları Kılavuzunda Bk. 21</w:t>
      </w:r>
      <w:r>
        <w:rPr>
          <w:i/>
          <w:color w:val="00B050"/>
          <w:lang w:val="tr-TR" w:eastAsia="en-TR"/>
        </w:rPr>
        <w:t>*</w:t>
      </w:r>
      <w:r>
        <w:rPr>
          <w:i/>
          <w:color w:val="002060"/>
          <w:lang w:val="tr-TR" w:eastAsia="en-TR"/>
        </w:rPr>
        <w:t xml:space="preserve"> veya Bk. 46</w:t>
      </w:r>
      <w:r>
        <w:rPr>
          <w:i/>
          <w:color w:val="00B050"/>
          <w:lang w:val="tr-TR" w:eastAsia="en-TR"/>
        </w:rPr>
        <w:t>*</w:t>
      </w:r>
      <w:r>
        <w:rPr>
          <w:i/>
          <w:color w:val="002060"/>
          <w:lang w:val="tr-TR" w:eastAsia="en-TR"/>
        </w:rPr>
        <w:t xml:space="preserve"> koşulları bulunsa bile) </w:t>
      </w:r>
      <w:r>
        <w:rPr>
          <w:color w:val="002060"/>
          <w:lang w:val="tr-TR" w:eastAsia="en-TR"/>
        </w:rPr>
        <w:t xml:space="preserve"> bir programdan</w:t>
      </w:r>
    </w:p>
    <w:p>
      <w:pPr>
        <w:pStyle w:val="ListeParagraf"/>
        <w:numPr>
          <w:ilvl w:val="1"/>
          <w:numId w:val="3"/>
        </w:numPr>
        <w:spacing w:lineRule="auto" w:line="240" w:before="20" w:after="0"/>
        <w:contextualSpacing/>
        <w:jc w:val="both"/>
        <w:rPr/>
      </w:pPr>
      <w:r>
        <w:rPr>
          <w:b/>
          <w:color w:val="002060"/>
          <w:lang w:val="tr-TR" w:eastAsia="en-TR"/>
        </w:rPr>
        <w:t>birinci sınıf</w:t>
      </w:r>
      <w:r>
        <w:rPr>
          <w:color w:val="002060"/>
          <w:lang w:val="tr-TR" w:eastAsia="en-TR"/>
        </w:rPr>
        <w:t xml:space="preserve">a yatay geçiş başvurusu yapanlar, </w:t>
      </w:r>
      <w:r>
        <w:rPr>
          <w:b/>
          <w:color w:val="002060"/>
          <w:lang w:val="tr-TR" w:eastAsia="en-TR"/>
        </w:rPr>
        <w:t>yeterlik sınavına girecekler</w:t>
      </w:r>
      <w:r>
        <w:rPr>
          <w:color w:val="002060"/>
          <w:lang w:val="tr-TR" w:eastAsia="en-TR"/>
        </w:rPr>
        <w:t xml:space="preserve"> ve sınavda başarılı olamadıkları takdirde yabancı dil hazırlık programına devam edecekler,</w:t>
      </w:r>
    </w:p>
    <w:p>
      <w:pPr>
        <w:pStyle w:val="ListeParagraf"/>
        <w:numPr>
          <w:ilvl w:val="1"/>
          <w:numId w:val="3"/>
        </w:numPr>
        <w:spacing w:lineRule="auto" w:line="240" w:before="20" w:after="0"/>
        <w:contextualSpacing/>
        <w:jc w:val="both"/>
        <w:rPr/>
      </w:pPr>
      <w:r>
        <w:rPr>
          <w:b/>
          <w:color w:val="002060"/>
          <w:lang w:val="tr-TR" w:eastAsia="en-TR"/>
        </w:rPr>
        <w:t>ara sınıflar</w:t>
      </w:r>
      <w:r>
        <w:rPr>
          <w:color w:val="002060"/>
          <w:lang w:val="tr-TR" w:eastAsia="en-TR"/>
        </w:rPr>
        <w:t xml:space="preserve">a yatay geçiş başvurusu yapanlar, </w:t>
      </w:r>
      <w:r>
        <w:rPr>
          <w:b/>
          <w:color w:val="002060"/>
          <w:lang w:val="tr-TR" w:eastAsia="en-TR"/>
        </w:rPr>
        <w:t>yeterlik sınavına girecekler</w:t>
      </w:r>
      <w:r>
        <w:rPr>
          <w:color w:val="002060"/>
          <w:lang w:val="tr-TR" w:eastAsia="en-TR"/>
        </w:rPr>
        <w:t xml:space="preserve"> ve sınavda başarılı olamadıkları takdirde yabancı dil hazırlık programına devam etme hakları olmadığı için başvuruları kabul edilmeyecektir.</w:t>
      </w:r>
    </w:p>
    <w:p>
      <w:pPr>
        <w:pStyle w:val="ListeParagraf"/>
        <w:numPr>
          <w:ilvl w:val="0"/>
          <w:numId w:val="1"/>
        </w:numPr>
        <w:spacing w:lineRule="auto" w:line="240" w:before="40" w:after="0"/>
        <w:ind w:left="720" w:hanging="294"/>
        <w:contextualSpacing/>
        <w:jc w:val="both"/>
        <w:rPr>
          <w:color w:val="002060"/>
          <w:lang w:val="tr-TR" w:eastAsia="en-TR"/>
        </w:rPr>
      </w:pPr>
      <w:r>
        <w:rPr>
          <w:b/>
          <w:color w:val="002060"/>
          <w:lang w:val="tr-TR" w:eastAsia="en-TR"/>
        </w:rPr>
        <w:t xml:space="preserve">Öğretim Dili İngilizce </w:t>
      </w:r>
      <w:r>
        <w:rPr>
          <w:color w:val="002060"/>
          <w:lang w:val="tr-TR" w:eastAsia="en-TR"/>
        </w:rPr>
        <w:t>olan</w:t>
      </w:r>
      <w:r>
        <w:rPr>
          <w:b/>
          <w:color w:val="002060"/>
          <w:lang w:val="tr-TR" w:eastAsia="en-TR"/>
        </w:rPr>
        <w:t xml:space="preserve"> </w:t>
      </w:r>
      <w:r>
        <w:rPr>
          <w:i/>
          <w:color w:val="002060"/>
          <w:lang w:val="tr-TR" w:eastAsia="en-TR"/>
        </w:rPr>
        <w:t>(kayıtlı olunan programa yerleştirildiği yılın YKS/ÖSYS Yerleştirme Belgesinde yerleşilen programın adında İngilizce ibaresi bulunanlar ile YKS/ÖSYS Yükseköğretim Programları ve Kontenjanları Kılavuzunda Bk. 21</w:t>
      </w:r>
      <w:r>
        <w:rPr>
          <w:i/>
          <w:color w:val="00B050"/>
          <w:lang w:val="tr-TR" w:eastAsia="en-TR"/>
        </w:rPr>
        <w:t>*</w:t>
      </w:r>
      <w:r>
        <w:rPr>
          <w:i/>
          <w:color w:val="002060"/>
          <w:lang w:val="tr-TR" w:eastAsia="en-TR"/>
        </w:rPr>
        <w:t xml:space="preserve"> veya 15</w:t>
      </w:r>
      <w:r>
        <w:rPr>
          <w:i/>
          <w:color w:val="00B050"/>
          <w:lang w:val="tr-TR" w:eastAsia="en-TR"/>
        </w:rPr>
        <w:t>*</w:t>
      </w:r>
      <w:r>
        <w:rPr>
          <w:i/>
          <w:color w:val="002060"/>
          <w:lang w:val="tr-TR" w:eastAsia="en-TR"/>
        </w:rPr>
        <w:t xml:space="preserve">  ile Bk. 28</w:t>
      </w:r>
      <w:r>
        <w:rPr>
          <w:i/>
          <w:color w:val="00B050"/>
          <w:lang w:val="tr-TR" w:eastAsia="en-TR"/>
        </w:rPr>
        <w:t xml:space="preserve">* </w:t>
      </w:r>
      <w:r>
        <w:rPr>
          <w:i/>
          <w:color w:val="002060"/>
          <w:lang w:val="tr-TR" w:eastAsia="en-TR"/>
        </w:rPr>
        <w:t xml:space="preserve">koşulu olan) </w:t>
      </w:r>
      <w:r>
        <w:rPr>
          <w:color w:val="002060"/>
          <w:lang w:val="tr-TR" w:eastAsia="en-TR"/>
        </w:rPr>
        <w:t>bir programda</w:t>
      </w:r>
      <w:r>
        <w:rPr>
          <w:i/>
          <w:color w:val="002060"/>
          <w:lang w:val="tr-TR" w:eastAsia="en-TR"/>
        </w:rPr>
        <w:t xml:space="preserve"> </w:t>
      </w:r>
    </w:p>
    <w:p>
      <w:pPr>
        <w:pStyle w:val="ListeParagraf"/>
        <w:numPr>
          <w:ilvl w:val="1"/>
          <w:numId w:val="6"/>
        </w:numPr>
        <w:spacing w:lineRule="auto" w:line="240" w:before="20" w:after="0"/>
        <w:contextualSpacing/>
        <w:jc w:val="both"/>
        <w:rPr/>
      </w:pPr>
      <w:r>
        <w:rPr>
          <w:b/>
          <w:color w:val="002060"/>
          <w:lang w:val="tr-TR" w:eastAsia="en-TR"/>
        </w:rPr>
        <w:t>hazırlık sınıfında okumakta</w:t>
      </w:r>
      <w:r>
        <w:rPr>
          <w:color w:val="002060"/>
          <w:lang w:val="tr-TR" w:eastAsia="en-TR"/>
        </w:rPr>
        <w:t xml:space="preserve"> olan ya da </w:t>
      </w:r>
      <w:r>
        <w:rPr>
          <w:b/>
          <w:color w:val="002060"/>
          <w:lang w:val="tr-TR" w:eastAsia="en-TR"/>
        </w:rPr>
        <w:t>hazırlık sınıfını yeni bitirmiş</w:t>
      </w:r>
      <w:r>
        <w:rPr>
          <w:color w:val="002060"/>
          <w:lang w:val="tr-TR" w:eastAsia="en-TR"/>
        </w:rPr>
        <w:t xml:space="preserve"> olanlar, </w:t>
      </w:r>
      <w:r>
        <w:rPr>
          <w:b/>
          <w:color w:val="002060"/>
          <w:lang w:val="tr-TR" w:eastAsia="en-TR"/>
        </w:rPr>
        <w:t>yeterlik sınavına girecekler</w:t>
      </w:r>
      <w:r>
        <w:rPr>
          <w:color w:val="002060"/>
          <w:lang w:val="tr-TR" w:eastAsia="en-TR"/>
        </w:rPr>
        <w:t xml:space="preserve"> ve sınavda başarılı olamadıkları takdirde yabancı dil hazırlık programına devam edeceklerdir.</w:t>
      </w:r>
    </w:p>
    <w:p>
      <w:pPr>
        <w:pStyle w:val="ListeParagraf"/>
        <w:numPr>
          <w:ilvl w:val="1"/>
          <w:numId w:val="6"/>
        </w:numPr>
        <w:spacing w:lineRule="auto" w:line="240" w:before="20" w:after="0"/>
        <w:contextualSpacing/>
        <w:jc w:val="both"/>
        <w:rPr/>
      </w:pPr>
      <w:r>
        <w:rPr>
          <w:color w:val="002060"/>
          <w:lang w:val="tr-TR" w:eastAsia="en-TR"/>
        </w:rPr>
        <w:t>en az bir yarıyıl öğrenim görerek transkripti oluşmuş adaylardan</w:t>
      </w:r>
      <w:r>
        <w:rPr>
          <w:b/>
          <w:color w:val="002060"/>
          <w:lang w:val="tr-TR" w:eastAsia="en-TR"/>
        </w:rPr>
        <w:t xml:space="preserve"> ara sınıflar</w:t>
      </w:r>
      <w:r>
        <w:rPr>
          <w:color w:val="002060"/>
          <w:lang w:val="tr-TR" w:eastAsia="en-TR"/>
        </w:rPr>
        <w:t xml:space="preserve">a yatay geçiş başvurusunda bulunanların </w:t>
      </w:r>
      <w:r>
        <w:rPr>
          <w:b/>
          <w:color w:val="002060"/>
          <w:lang w:val="tr-TR" w:eastAsia="en-TR"/>
        </w:rPr>
        <w:t>yabancı dil yeterlik sınavına girme zorunluluğu yoktur</w:t>
      </w:r>
      <w:r>
        <w:rPr>
          <w:color w:val="002060"/>
          <w:lang w:val="tr-TR" w:eastAsia="en-TR"/>
        </w:rPr>
        <w:t>.</w:t>
      </w:r>
    </w:p>
    <w:p>
      <w:pPr>
        <w:pStyle w:val="ListeParagraf"/>
        <w:numPr>
          <w:ilvl w:val="0"/>
          <w:numId w:val="1"/>
        </w:numPr>
        <w:spacing w:lineRule="auto" w:line="240" w:before="40" w:after="0"/>
        <w:ind w:left="720" w:hanging="294"/>
        <w:contextualSpacing/>
        <w:jc w:val="both"/>
        <w:rPr>
          <w:color w:val="002060"/>
          <w:lang w:val="tr-TR" w:eastAsia="en-TR"/>
        </w:rPr>
      </w:pPr>
      <w:r>
        <w:rPr>
          <w:b/>
          <w:color w:val="002060"/>
          <w:lang w:val="tr-TR" w:eastAsia="en-TR"/>
        </w:rPr>
        <w:t xml:space="preserve">Öğretim Dili en az %30 İngilizce </w:t>
      </w:r>
      <w:r>
        <w:rPr>
          <w:color w:val="002060"/>
          <w:lang w:val="tr-TR" w:eastAsia="en-TR"/>
        </w:rPr>
        <w:t>olan</w:t>
      </w:r>
      <w:r>
        <w:rPr>
          <w:i/>
          <w:color w:val="002060"/>
          <w:lang w:val="tr-TR" w:eastAsia="en-TR"/>
        </w:rPr>
        <w:t xml:space="preserve"> (kayıtlı olunan programa yerleştirildiği yılın YKS/ÖSYS Yükseköğretim Programları ve Kontenjanları Kılavuzunda Bk. 21</w:t>
      </w:r>
      <w:r>
        <w:rPr>
          <w:i/>
          <w:color w:val="00B050"/>
          <w:lang w:val="tr-TR" w:eastAsia="en-TR"/>
        </w:rPr>
        <w:t>*</w:t>
      </w:r>
      <w:r>
        <w:rPr>
          <w:i/>
          <w:color w:val="002060"/>
          <w:lang w:val="tr-TR" w:eastAsia="en-TR"/>
        </w:rPr>
        <w:t xml:space="preserve"> veya 15</w:t>
      </w:r>
      <w:r>
        <w:rPr>
          <w:i/>
          <w:color w:val="00B050"/>
          <w:lang w:val="tr-TR" w:eastAsia="en-TR"/>
        </w:rPr>
        <w:t>*</w:t>
      </w:r>
      <w:r>
        <w:rPr>
          <w:i/>
          <w:color w:val="002060"/>
          <w:lang w:val="tr-TR" w:eastAsia="en-TR"/>
        </w:rPr>
        <w:t xml:space="preserve">  ile  Bk. 86</w:t>
      </w:r>
      <w:r>
        <w:rPr>
          <w:i/>
          <w:color w:val="00B050"/>
          <w:lang w:val="tr-TR" w:eastAsia="en-TR"/>
        </w:rPr>
        <w:t>*</w:t>
      </w:r>
      <w:r>
        <w:rPr>
          <w:i/>
          <w:color w:val="002060"/>
          <w:lang w:val="tr-TR" w:eastAsia="en-TR"/>
        </w:rPr>
        <w:t xml:space="preserve"> koşulu olan) </w:t>
      </w:r>
      <w:r>
        <w:rPr>
          <w:color w:val="002060"/>
          <w:lang w:val="tr-TR" w:eastAsia="en-TR"/>
        </w:rPr>
        <w:t>bir programdan</w:t>
      </w:r>
      <w:r>
        <w:rPr>
          <w:i/>
          <w:color w:val="002060"/>
          <w:lang w:val="tr-TR" w:eastAsia="en-TR"/>
        </w:rPr>
        <w:t xml:space="preserve"> </w:t>
      </w:r>
    </w:p>
    <w:p>
      <w:pPr>
        <w:pStyle w:val="ListeParagraf"/>
        <w:numPr>
          <w:ilvl w:val="0"/>
          <w:numId w:val="9"/>
        </w:numPr>
        <w:spacing w:lineRule="auto" w:line="240" w:before="40" w:after="0"/>
        <w:contextualSpacing/>
        <w:jc w:val="both"/>
        <w:rPr/>
      </w:pPr>
      <w:r>
        <w:rPr>
          <w:b/>
          <w:color w:val="002060"/>
          <w:lang w:val="tr-TR" w:eastAsia="en-TR"/>
        </w:rPr>
        <w:t>Hukuk Fakültesi</w:t>
      </w:r>
      <w:r>
        <w:rPr>
          <w:color w:val="002060"/>
          <w:lang w:val="tr-TR" w:eastAsia="en-TR"/>
        </w:rPr>
        <w:t>ne yatay geçişte,</w:t>
      </w:r>
    </w:p>
    <w:p>
      <w:pPr>
        <w:pStyle w:val="ListeParagraf"/>
        <w:numPr>
          <w:ilvl w:val="2"/>
          <w:numId w:val="5"/>
        </w:numPr>
        <w:spacing w:lineRule="auto" w:line="240" w:before="40" w:after="0"/>
        <w:contextualSpacing/>
        <w:jc w:val="both"/>
        <w:rPr>
          <w:color w:val="002060"/>
          <w:lang w:val="tr-TR" w:eastAsia="en-TR"/>
        </w:rPr>
      </w:pPr>
      <w:r>
        <w:rPr>
          <w:b/>
          <w:color w:val="002060"/>
          <w:lang w:val="tr-TR" w:eastAsia="en-TR"/>
        </w:rPr>
        <w:t>hazırlık sınıfında okumakta</w:t>
      </w:r>
      <w:r>
        <w:rPr>
          <w:color w:val="002060"/>
          <w:lang w:val="tr-TR" w:eastAsia="en-TR"/>
        </w:rPr>
        <w:t xml:space="preserve"> olan ya da </w:t>
      </w:r>
      <w:r>
        <w:rPr>
          <w:b/>
          <w:color w:val="002060"/>
          <w:lang w:val="tr-TR" w:eastAsia="en-TR"/>
        </w:rPr>
        <w:t>hazırlık sınıfını yeni bitirmiş</w:t>
      </w:r>
      <w:r>
        <w:rPr>
          <w:color w:val="002060"/>
          <w:lang w:val="tr-TR" w:eastAsia="en-TR"/>
        </w:rPr>
        <w:t xml:space="preserve"> olanlar, </w:t>
      </w:r>
      <w:r>
        <w:rPr>
          <w:b/>
          <w:color w:val="002060"/>
          <w:lang w:val="tr-TR" w:eastAsia="en-TR"/>
        </w:rPr>
        <w:t>yeterlik sınavına girecekler</w:t>
      </w:r>
      <w:r>
        <w:rPr>
          <w:color w:val="002060"/>
          <w:lang w:val="tr-TR" w:eastAsia="en-TR"/>
        </w:rPr>
        <w:t xml:space="preserve"> ve sınavda başarılı olamadıkları takdirde yabancı dil hazırlık programına devam edeceklerdir. </w:t>
      </w:r>
    </w:p>
    <w:p>
      <w:pPr>
        <w:pStyle w:val="ListeParagraf"/>
        <w:numPr>
          <w:ilvl w:val="2"/>
          <w:numId w:val="5"/>
        </w:numPr>
        <w:spacing w:lineRule="auto" w:line="240" w:before="40" w:after="0"/>
        <w:contextualSpacing/>
        <w:jc w:val="both"/>
        <w:rPr>
          <w:color w:val="002060"/>
          <w:lang w:val="tr-TR" w:eastAsia="en-TR"/>
        </w:rPr>
      </w:pPr>
      <w:r>
        <w:rPr>
          <w:color w:val="002060"/>
          <w:lang w:val="tr-TR" w:eastAsia="en-TR"/>
        </w:rPr>
        <w:t>yerleştiği programda en az bir yarıyıl öğrenim görerek transkripti oluşmuş adaylardan</w:t>
      </w:r>
      <w:r>
        <w:rPr>
          <w:b/>
          <w:color w:val="002060"/>
          <w:lang w:val="tr-TR" w:eastAsia="en-TR"/>
        </w:rPr>
        <w:t xml:space="preserve"> ara sınıflar</w:t>
      </w:r>
      <w:r>
        <w:rPr>
          <w:color w:val="002060"/>
          <w:lang w:val="tr-TR" w:eastAsia="en-TR"/>
        </w:rPr>
        <w:t xml:space="preserve">a yatay geçiş başvurusunda bulunanların </w:t>
      </w:r>
      <w:r>
        <w:rPr>
          <w:b/>
          <w:color w:val="002060"/>
          <w:lang w:val="tr-TR" w:eastAsia="en-TR"/>
        </w:rPr>
        <w:t>yabancı dil yeterlik sınavına girme zorunluluğu yoktur</w:t>
      </w:r>
      <w:r>
        <w:rPr>
          <w:color w:val="002060"/>
          <w:lang w:val="tr-TR" w:eastAsia="en-TR"/>
        </w:rPr>
        <w:t>.</w:t>
      </w:r>
    </w:p>
    <w:p>
      <w:pPr>
        <w:pStyle w:val="ListeParagraf"/>
        <w:tabs>
          <w:tab w:val="clear" w:pos="708"/>
          <w:tab w:val="left" w:pos="1418" w:leader="none"/>
        </w:tabs>
        <w:spacing w:lineRule="auto" w:line="240" w:before="40" w:after="0"/>
        <w:ind w:left="360" w:firstLine="633"/>
        <w:contextualSpacing/>
        <w:rPr>
          <w:color w:val="002060"/>
          <w:lang w:val="tr-TR" w:eastAsia="en-TR"/>
        </w:rPr>
      </w:pPr>
      <w:r>
        <w:rPr>
          <w:b/>
          <w:color w:val="00B050"/>
          <w:lang w:val="tr-TR" w:eastAsia="en-TR"/>
        </w:rPr>
        <w:t>b.</w:t>
      </w:r>
      <w:r>
        <w:rPr>
          <w:color w:val="002060"/>
          <w:lang w:val="tr-TR" w:eastAsia="en-TR"/>
        </w:rPr>
        <w:t xml:space="preserve"> </w:t>
        <w:tab/>
      </w:r>
      <w:r>
        <w:rPr>
          <w:b/>
          <w:color w:val="002060"/>
          <w:lang w:val="tr-TR" w:eastAsia="en-TR"/>
        </w:rPr>
        <w:t>Hukuk</w:t>
      </w:r>
      <w:r>
        <w:rPr>
          <w:color w:val="002060"/>
          <w:lang w:val="tr-TR" w:eastAsia="en-TR"/>
        </w:rPr>
        <w:t xml:space="preserve"> Fakültesi </w:t>
      </w:r>
      <w:r>
        <w:rPr>
          <w:b/>
          <w:color w:val="002060"/>
          <w:lang w:val="tr-TR" w:eastAsia="en-TR"/>
        </w:rPr>
        <w:t>dışındaki</w:t>
      </w:r>
      <w:r>
        <w:rPr>
          <w:color w:val="002060"/>
          <w:lang w:val="tr-TR" w:eastAsia="en-TR"/>
        </w:rPr>
        <w:t xml:space="preserve"> herhangi bir programa yatay geçişte ise  </w:t>
      </w:r>
    </w:p>
    <w:p>
      <w:pPr>
        <w:pStyle w:val="ListeParagraf"/>
        <w:numPr>
          <w:ilvl w:val="2"/>
          <w:numId w:val="2"/>
        </w:numPr>
        <w:spacing w:lineRule="auto" w:line="240" w:before="20" w:after="0"/>
        <w:contextualSpacing/>
        <w:jc w:val="both"/>
        <w:rPr>
          <w:color w:val="002060"/>
          <w:lang w:val="tr-TR" w:eastAsia="en-TR"/>
        </w:rPr>
      </w:pPr>
      <w:r>
        <w:rPr>
          <w:b/>
          <w:color w:val="002060"/>
          <w:lang w:val="tr-TR" w:eastAsia="en-TR"/>
        </w:rPr>
        <w:t>hazırlık sınıfında okumakta</w:t>
      </w:r>
      <w:r>
        <w:rPr>
          <w:color w:val="002060"/>
          <w:lang w:val="tr-TR" w:eastAsia="en-TR"/>
        </w:rPr>
        <w:t xml:space="preserve"> olan ya da </w:t>
      </w:r>
      <w:r>
        <w:rPr>
          <w:b/>
          <w:color w:val="002060"/>
          <w:lang w:val="tr-TR" w:eastAsia="en-TR"/>
        </w:rPr>
        <w:t>hazırlık sınıfını yeni bitirmiş</w:t>
      </w:r>
      <w:r>
        <w:rPr>
          <w:color w:val="002060"/>
          <w:lang w:val="tr-TR" w:eastAsia="en-TR"/>
        </w:rPr>
        <w:t xml:space="preserve"> olanlar, </w:t>
      </w:r>
      <w:r>
        <w:rPr>
          <w:b/>
          <w:color w:val="002060"/>
          <w:lang w:val="tr-TR" w:eastAsia="en-TR"/>
        </w:rPr>
        <w:t>yeterlik sınavına girecekler</w:t>
      </w:r>
      <w:r>
        <w:rPr>
          <w:color w:val="002060"/>
          <w:lang w:val="tr-TR" w:eastAsia="en-TR"/>
        </w:rPr>
        <w:t xml:space="preserve"> ve sınavda başarılı olamadıkları takdirde yabancı dil hazırlık programına devam edeceklerdir.</w:t>
      </w:r>
    </w:p>
    <w:p>
      <w:pPr>
        <w:pStyle w:val="ListeParagraf"/>
        <w:numPr>
          <w:ilvl w:val="2"/>
          <w:numId w:val="2"/>
        </w:numPr>
        <w:spacing w:lineRule="auto" w:line="240" w:before="20" w:after="0"/>
        <w:contextualSpacing/>
        <w:jc w:val="both"/>
        <w:rPr>
          <w:color w:val="002060"/>
          <w:lang w:val="tr-TR" w:eastAsia="en-TR"/>
        </w:rPr>
      </w:pPr>
      <w:r>
        <w:rPr>
          <w:b/>
          <w:color w:val="002060"/>
          <w:lang w:val="tr-TR" w:eastAsia="en-TR"/>
        </w:rPr>
        <w:t>ara sınıflar</w:t>
      </w:r>
      <w:r>
        <w:rPr>
          <w:color w:val="002060"/>
          <w:lang w:val="tr-TR" w:eastAsia="en-TR"/>
        </w:rPr>
        <w:t xml:space="preserve">a yatay geçiş başvurusu yapanlar, </w:t>
      </w:r>
      <w:r>
        <w:rPr>
          <w:b/>
          <w:color w:val="002060"/>
          <w:lang w:val="tr-TR" w:eastAsia="en-TR"/>
        </w:rPr>
        <w:t>yeterlik sınavına girecekler</w:t>
      </w:r>
      <w:r>
        <w:rPr>
          <w:color w:val="002060"/>
          <w:lang w:val="tr-TR" w:eastAsia="en-TR"/>
        </w:rPr>
        <w:t xml:space="preserve"> ve sınavda başarılı olamadıkları takdirde yabancı dil hazırlık programına devam etme hakları olmadığı için başvuruları kabul edilmeyecektir.</w:t>
      </w:r>
    </w:p>
    <w:p>
      <w:pPr>
        <w:pStyle w:val="Normal"/>
        <w:tabs>
          <w:tab w:val="clear" w:pos="708"/>
          <w:tab w:val="left" w:pos="709" w:leader="none"/>
          <w:tab w:val="left" w:pos="10206" w:leader="none"/>
        </w:tabs>
        <w:spacing w:before="60" w:after="0"/>
        <w:ind w:left="426" w:hanging="0"/>
        <w:jc w:val="both"/>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t xml:space="preserve">Öğretim dili </w:t>
      </w:r>
      <w:r>
        <w:rPr>
          <w:rFonts w:cs="Trebuchet MS" w:ascii="Trebuchet MS" w:hAnsi="Trebuchet MS"/>
          <w:b/>
          <w:color w:val="00B050"/>
          <w:sz w:val="20"/>
          <w:szCs w:val="20"/>
          <w:lang w:val="en-TR" w:eastAsia="en-TR"/>
        </w:rPr>
        <w:t>Almanca</w:t>
      </w:r>
      <w:r>
        <w:rPr>
          <w:rFonts w:cs="Trebuchet MS" w:ascii="Trebuchet MS" w:hAnsi="Trebuchet MS"/>
          <w:color w:val="002060"/>
          <w:sz w:val="20"/>
          <w:szCs w:val="20"/>
          <w:lang w:val="en-TR" w:eastAsia="en-TR"/>
        </w:rPr>
        <w:t xml:space="preserve">, </w:t>
      </w:r>
      <w:r>
        <w:rPr>
          <w:rFonts w:cs="Trebuchet MS" w:ascii="Trebuchet MS" w:hAnsi="Trebuchet MS"/>
          <w:b/>
          <w:color w:val="00B050"/>
          <w:sz w:val="20"/>
          <w:szCs w:val="20"/>
          <w:lang w:val="en-TR" w:eastAsia="en-TR"/>
        </w:rPr>
        <w:t>Fransızca</w:t>
      </w:r>
      <w:r>
        <w:rPr>
          <w:rFonts w:cs="Trebuchet MS" w:ascii="Trebuchet MS" w:hAnsi="Trebuchet MS"/>
          <w:color w:val="002060"/>
          <w:sz w:val="20"/>
          <w:szCs w:val="20"/>
          <w:lang w:val="en-TR" w:eastAsia="en-TR"/>
        </w:rPr>
        <w:t xml:space="preserve"> ve </w:t>
      </w:r>
      <w:r>
        <w:rPr>
          <w:rFonts w:cs="Trebuchet MS" w:ascii="Trebuchet MS" w:hAnsi="Trebuchet MS"/>
          <w:b/>
          <w:color w:val="00B050"/>
          <w:sz w:val="20"/>
          <w:szCs w:val="20"/>
          <w:lang w:val="en-TR" w:eastAsia="en-TR"/>
        </w:rPr>
        <w:t>Rusça</w:t>
      </w:r>
      <w:r>
        <w:rPr>
          <w:rFonts w:cs="Trebuchet MS" w:ascii="Trebuchet MS" w:hAnsi="Trebuchet MS"/>
          <w:color w:val="002060"/>
          <w:sz w:val="20"/>
          <w:szCs w:val="20"/>
          <w:lang w:val="en-TR" w:eastAsia="en-TR"/>
        </w:rPr>
        <w:t xml:space="preserve"> olan programlar için yukarıda sayılan koşullar, ilgili dillerin her biri için ayrıca belirlenir.</w:t>
      </w:r>
    </w:p>
    <w:p>
      <w:pPr>
        <w:pStyle w:val="Normal"/>
        <w:spacing w:before="60" w:after="0"/>
        <w:jc w:val="both"/>
        <w:rPr>
          <w:rFonts w:ascii="Trebuchet MS" w:hAnsi="Trebuchet MS" w:cs="Arial"/>
          <w:b/>
          <w:b/>
          <w:color w:val="002060"/>
          <w:sz w:val="22"/>
          <w:szCs w:val="22"/>
          <w:lang w:val="en-TR" w:eastAsia="en-TR"/>
        </w:rPr>
      </w:pPr>
      <w:r>
        <w:rPr>
          <w:rFonts w:cs="Trebuchet MS" w:ascii="Trebuchet MS" w:hAnsi="Trebuchet MS"/>
          <w:b/>
          <w:color w:val="002060"/>
          <w:sz w:val="22"/>
          <w:szCs w:val="22"/>
          <w:lang w:val="en-TR" w:eastAsia="en-TR"/>
        </w:rPr>
        <w:t>Değerlendirme İşlemleri</w:t>
      </w:r>
    </w:p>
    <w:p>
      <w:pPr>
        <w:pStyle w:val="Normal"/>
        <w:tabs>
          <w:tab w:val="clear" w:pos="708"/>
          <w:tab w:val="left" w:pos="426" w:leader="none"/>
          <w:tab w:val="left" w:pos="10206" w:leader="none"/>
        </w:tabs>
        <w:spacing w:before="100" w:after="0"/>
        <w:ind w:left="360" w:hanging="360"/>
        <w:jc w:val="both"/>
        <w:rPr>
          <w:rFonts w:ascii="Trebuchet MS" w:hAnsi="Trebuchet MS" w:cs="Trebuchet MS"/>
          <w:color w:val="002060"/>
          <w:sz w:val="20"/>
          <w:szCs w:val="20"/>
          <w:lang w:val="en-TR" w:eastAsia="en-TR"/>
        </w:rPr>
      </w:pPr>
      <w:r>
        <w:rPr>
          <w:rFonts w:cs="Arial" w:ascii="Trebuchet MS" w:hAnsi="Trebuchet MS"/>
          <w:b/>
          <w:color w:val="00B050"/>
          <w:sz w:val="20"/>
          <w:szCs w:val="20"/>
          <w:lang w:val="en-TR" w:eastAsia="en-TR"/>
        </w:rPr>
        <w:t>21.</w:t>
      </w:r>
      <w:r>
        <w:rPr>
          <w:rFonts w:cs="Arial" w:ascii="Trebuchet MS" w:hAnsi="Trebuchet MS"/>
          <w:color w:val="002060"/>
          <w:sz w:val="20"/>
          <w:szCs w:val="20"/>
          <w:lang w:val="en-TR" w:eastAsia="en-TR"/>
        </w:rPr>
        <w:tab/>
        <w:t xml:space="preserve">Başvuru dosyaları, Öğrenci İşleri Müdürlüğü tarafından ilgili Fakülte Dekanlıklarına/Yüksekokul Müdürlüklerine gönderilir. Fakülte/Yüksekokul Yönetim Kurulları tarafından oluşturulan komisyonlar, başvuruları, </w:t>
      </w:r>
      <w:r>
        <w:rPr>
          <w:rFonts w:cs="Trebuchet MS" w:ascii="Trebuchet MS" w:hAnsi="Trebuchet MS"/>
          <w:color w:val="002060"/>
          <w:sz w:val="20"/>
          <w:szCs w:val="20"/>
          <w:lang w:val="en-TR" w:eastAsia="en-TR"/>
        </w:rPr>
        <w:t>adayların merkezi yerleştirme sınavı sonuçları ve yukarıda sayılan diğer ölçütleri dikkate alarak</w:t>
      </w:r>
      <w:r>
        <w:rPr>
          <w:color w:val="002060"/>
          <w:sz w:val="20"/>
          <w:szCs w:val="20"/>
          <w:lang w:val="en-TR" w:eastAsia="en-TR"/>
        </w:rPr>
        <w:t xml:space="preserve"> </w:t>
      </w:r>
      <w:r>
        <w:rPr>
          <w:rFonts w:cs="Arial" w:ascii="Trebuchet MS" w:hAnsi="Trebuchet MS"/>
          <w:color w:val="002060"/>
          <w:sz w:val="20"/>
          <w:szCs w:val="20"/>
          <w:lang w:val="en-TR" w:eastAsia="en-TR"/>
        </w:rPr>
        <w:t>sonuçlandırır ve Öğrenci İşleri Müdürlüğüne bildirir.</w:t>
      </w:r>
    </w:p>
    <w:p>
      <w:pPr>
        <w:pStyle w:val="Normal"/>
        <w:spacing w:before="60" w:after="0"/>
        <w:jc w:val="both"/>
        <w:rPr>
          <w:rFonts w:ascii="Trebuchet MS" w:hAnsi="Trebuchet MS" w:cs="Arial"/>
          <w:b/>
          <w:b/>
          <w:color w:val="002060"/>
          <w:sz w:val="22"/>
          <w:szCs w:val="22"/>
          <w:lang w:val="en-TR" w:eastAsia="en-TR"/>
        </w:rPr>
      </w:pPr>
      <w:r>
        <w:rPr>
          <w:rFonts w:cs="Trebuchet MS" w:ascii="Trebuchet MS" w:hAnsi="Trebuchet MS"/>
          <w:b/>
          <w:color w:val="002060"/>
          <w:sz w:val="22"/>
          <w:szCs w:val="22"/>
          <w:lang w:val="en-TR" w:eastAsia="en-TR"/>
        </w:rPr>
        <w:t>Sonuçların Bildirilmesi</w:t>
      </w:r>
    </w:p>
    <w:p>
      <w:pPr>
        <w:pStyle w:val="Normal"/>
        <w:tabs>
          <w:tab w:val="clear" w:pos="708"/>
          <w:tab w:val="left" w:pos="426" w:leader="none"/>
          <w:tab w:val="left" w:pos="10206" w:leader="none"/>
        </w:tabs>
        <w:spacing w:before="100" w:after="0"/>
        <w:ind w:left="360" w:hanging="360"/>
        <w:jc w:val="both"/>
        <w:rPr>
          <w:rFonts w:ascii="Trebuchet MS" w:hAnsi="Trebuchet MS" w:cs="Arial"/>
          <w:color w:val="002060"/>
          <w:sz w:val="20"/>
          <w:szCs w:val="20"/>
          <w:lang w:val="en-TR" w:eastAsia="en-TR"/>
        </w:rPr>
      </w:pPr>
      <w:r>
        <w:rPr>
          <w:rFonts w:cs="Trebuchet MS" w:ascii="Trebuchet MS" w:hAnsi="Trebuchet MS"/>
          <w:b/>
          <w:color w:val="00B050"/>
          <w:sz w:val="20"/>
          <w:szCs w:val="20"/>
          <w:lang w:val="en-TR" w:eastAsia="en-TR"/>
        </w:rPr>
        <w:t>22.</w:t>
      </w:r>
      <w:r>
        <w:rPr>
          <w:rFonts w:cs="Trebuchet MS" w:ascii="Trebuchet MS" w:hAnsi="Trebuchet MS"/>
          <w:color w:val="002060"/>
          <w:sz w:val="20"/>
          <w:szCs w:val="20"/>
          <w:lang w:val="en-TR" w:eastAsia="en-TR"/>
        </w:rPr>
        <w:tab/>
        <w:t>Merkezi Yerleştirme Puanına Göre Yatay Geçiş değerlendirme sonuçları, üniversitenin internet sayfasında ilan edilir.</w:t>
      </w:r>
      <w:r>
        <w:rPr>
          <w:rFonts w:cs="Arial" w:ascii="Trebuchet MS" w:hAnsi="Trebuchet MS"/>
          <w:color w:val="002060"/>
          <w:sz w:val="20"/>
          <w:szCs w:val="20"/>
          <w:lang w:val="en-TR" w:eastAsia="en-TR"/>
        </w:rPr>
        <w:t xml:space="preserve"> </w:t>
      </w:r>
    </w:p>
    <w:p>
      <w:pPr>
        <w:pStyle w:val="Normal"/>
        <w:tabs>
          <w:tab w:val="clear" w:pos="708"/>
          <w:tab w:val="left" w:pos="426" w:leader="none"/>
          <w:tab w:val="left" w:pos="10206" w:leader="none"/>
        </w:tabs>
        <w:spacing w:before="400" w:after="0"/>
        <w:jc w:val="both"/>
        <w:rPr>
          <w:rFonts w:ascii="Trebuchet MS" w:hAnsi="Trebuchet MS" w:cs="Trebuchet MS"/>
          <w:b/>
          <w:b/>
          <w:color w:val="00B050"/>
          <w:sz w:val="20"/>
          <w:szCs w:val="20"/>
          <w:lang w:val="en-TR" w:eastAsia="en-TR"/>
        </w:rPr>
      </w:pPr>
      <w:r>
        <w:rPr>
          <w:rFonts w:cs="Trebuchet MS" w:ascii="Trebuchet MS" w:hAnsi="Trebuchet MS"/>
          <w:b/>
          <w:color w:val="00B050"/>
          <w:sz w:val="20"/>
          <w:szCs w:val="20"/>
          <w:lang w:val="en-TR" w:eastAsia="en-TR"/>
        </w:rPr>
        <w:t>-------------------</w:t>
      </w:r>
    </w:p>
    <w:p>
      <w:pPr>
        <w:pStyle w:val="TextBodyIndent"/>
        <w:tabs>
          <w:tab w:val="clear" w:pos="708"/>
          <w:tab w:val="left" w:pos="709" w:leader="none"/>
          <w:tab w:val="left" w:pos="1276" w:leader="none"/>
        </w:tabs>
        <w:spacing w:before="0" w:after="0"/>
        <w:ind w:left="1276" w:hanging="851"/>
        <w:jc w:val="both"/>
        <w:rPr>
          <w:rFonts w:ascii="Trebuchet MS" w:hAnsi="Trebuchet MS" w:cs="Trebuchet MS"/>
          <w:color w:val="002060"/>
          <w:sz w:val="16"/>
          <w:szCs w:val="16"/>
          <w:lang w:val="en-TR" w:eastAsia="en-TR"/>
        </w:rPr>
      </w:pPr>
      <w:r>
        <w:rPr>
          <w:i/>
          <w:color w:val="00B050"/>
          <w:lang w:val="en-TR" w:eastAsia="en-TR"/>
        </w:rPr>
        <w:t>*</w:t>
      </w:r>
      <w:r>
        <w:rPr>
          <w:rFonts w:cs="Trebuchet MS" w:ascii="Trebuchet MS" w:hAnsi="Trebuchet MS"/>
          <w:color w:val="002060"/>
          <w:sz w:val="16"/>
          <w:szCs w:val="16"/>
          <w:lang w:val="en-TR" w:eastAsia="en-TR"/>
        </w:rPr>
        <w:t xml:space="preserve"> </w:t>
        <w:tab/>
      </w:r>
      <w:r>
        <w:rPr>
          <w:rFonts w:cs="Trebuchet MS" w:ascii="Trebuchet MS" w:hAnsi="Trebuchet MS"/>
          <w:color w:val="002060"/>
          <w:sz w:val="14"/>
          <w:szCs w:val="14"/>
          <w:lang w:val="en-TR" w:eastAsia="en-TR"/>
        </w:rPr>
        <w:t>Bk. 15</w:t>
      </w:r>
      <w:r>
        <w:rPr>
          <w:rFonts w:cs="Trebuchet MS" w:ascii="Trebuchet MS" w:hAnsi="Trebuchet MS"/>
          <w:b/>
          <w:color w:val="002060"/>
          <w:sz w:val="14"/>
          <w:szCs w:val="14"/>
          <w:lang w:val="en-TR" w:eastAsia="en-TR"/>
        </w:rPr>
        <w:tab/>
      </w:r>
      <w:r>
        <w:rPr>
          <w:rFonts w:cs="Trebuchet MS" w:ascii="Trebuchet MS" w:hAnsi="Trebuchet MS"/>
          <w:color w:val="002060"/>
          <w:sz w:val="14"/>
          <w:szCs w:val="14"/>
          <w:lang w:val="en-TR" w:eastAsia="en-TR"/>
        </w:rPr>
        <w:t>Bir yıl süreli zorunlu İngilizce Hazırlık Programı uygulanır.  Hazırlık Sınıfı, öğretim süresi sütununda gösterilen yıllara dahil değildir. İngilizce Yeterlik Sınavını başaranlar doğrudan birinci sınıfa alınırlar. Öğrencilere, “Yükseköğretim Kurumlarında Yabancı Dil Öğretimi ve Yabancı Dille Öğretim Yapılmasında Uyulacak Esaslara İlişkin Yönetmelik” hükümleri uygulanır.</w:t>
      </w:r>
    </w:p>
    <w:p>
      <w:pPr>
        <w:pStyle w:val="TextBodyIndent"/>
        <w:tabs>
          <w:tab w:val="clear" w:pos="708"/>
          <w:tab w:val="left" w:pos="709" w:leader="none"/>
          <w:tab w:val="left" w:pos="1276" w:leader="none"/>
        </w:tabs>
        <w:spacing w:before="0" w:after="0"/>
        <w:ind w:left="1276" w:hanging="851"/>
        <w:jc w:val="both"/>
        <w:rPr/>
      </w:pPr>
      <w:r>
        <w:rPr>
          <w:rFonts w:cs="Trebuchet MS" w:ascii="Trebuchet MS" w:hAnsi="Trebuchet MS"/>
          <w:color w:val="002060"/>
          <w:sz w:val="14"/>
          <w:szCs w:val="14"/>
          <w:lang w:val="en-TR" w:eastAsia="en-TR"/>
        </w:rPr>
        <w:tab/>
        <w:t>Bk. 21</w:t>
      </w:r>
      <w:r>
        <w:rPr>
          <w:rFonts w:cs="Trebuchet MS" w:ascii="Trebuchet MS" w:hAnsi="Trebuchet MS"/>
          <w:b/>
          <w:color w:val="002060"/>
          <w:sz w:val="14"/>
          <w:szCs w:val="14"/>
          <w:lang w:val="en-TR" w:eastAsia="en-TR"/>
        </w:rPr>
        <w:tab/>
      </w:r>
      <w:r>
        <w:rPr>
          <w:rFonts w:cs="Trebuchet MS" w:ascii="Trebuchet MS" w:hAnsi="Trebuchet MS"/>
          <w:color w:val="002060"/>
          <w:sz w:val="14"/>
          <w:szCs w:val="14"/>
          <w:lang w:val="en-TR" w:eastAsia="en-TR"/>
        </w:rPr>
        <w:t xml:space="preserve">Bir yıl süreli zorunlu İngilizce Hazırlık Programı uygulanır, programın sonunda İngilizce Yeterlik Sınavını başaranların doğrudan birinci sınıfa kayıtları yapılır. İngilizce Hazırlık Sınıfı, öğretim süresi sütununda gösterilen yıllara dahil değildir. Üniversitece kabul edilen </w:t>
      </w:r>
    </w:p>
    <w:p>
      <w:pPr>
        <w:pStyle w:val="TextBodyIndent"/>
        <w:numPr>
          <w:ilvl w:val="0"/>
          <w:numId w:val="4"/>
        </w:numPr>
        <w:tabs>
          <w:tab w:val="clear" w:pos="708"/>
          <w:tab w:val="left" w:pos="709" w:leader="none"/>
          <w:tab w:val="left" w:pos="1276" w:leader="none"/>
          <w:tab w:val="left" w:pos="1560" w:leader="none"/>
          <w:tab w:val="left" w:pos="3971" w:leader="none"/>
        </w:tabs>
        <w:spacing w:before="0" w:after="0"/>
        <w:ind w:left="1560" w:hanging="284"/>
        <w:jc w:val="both"/>
        <w:rPr>
          <w:rFonts w:ascii="Trebuchet MS" w:hAnsi="Trebuchet MS" w:cs="Trebuchet MS"/>
          <w:color w:val="002060"/>
          <w:sz w:val="14"/>
          <w:szCs w:val="14"/>
          <w:lang w:val="en-TR" w:eastAsia="en-TR"/>
        </w:rPr>
      </w:pPr>
      <w:r>
        <w:rPr>
          <w:rFonts w:cs="Trebuchet MS" w:ascii="Trebuchet MS" w:hAnsi="Trebuchet MS"/>
          <w:color w:val="002060"/>
          <w:sz w:val="14"/>
          <w:szCs w:val="14"/>
          <w:lang w:val="en-TR" w:eastAsia="en-TR"/>
        </w:rPr>
        <w:t xml:space="preserve">ulusal ve/veya uluslararası yabancı dil sınavlarının birinden, yine üniversitece belirlenen düzeyde başarılı olduğunu belgeleyen, </w:t>
      </w:r>
    </w:p>
    <w:p>
      <w:pPr>
        <w:pStyle w:val="TextBodyIndent"/>
        <w:numPr>
          <w:ilvl w:val="0"/>
          <w:numId w:val="4"/>
        </w:numPr>
        <w:tabs>
          <w:tab w:val="clear" w:pos="708"/>
          <w:tab w:val="left" w:pos="709" w:leader="none"/>
          <w:tab w:val="left" w:pos="1276" w:leader="none"/>
          <w:tab w:val="left" w:pos="1560" w:leader="none"/>
          <w:tab w:val="left" w:pos="3120" w:leader="none"/>
        </w:tabs>
        <w:spacing w:before="0" w:after="0"/>
        <w:ind w:left="1560" w:hanging="284"/>
        <w:jc w:val="both"/>
        <w:rPr>
          <w:rFonts w:ascii="Trebuchet MS" w:hAnsi="Trebuchet MS" w:cs="Trebuchet MS"/>
          <w:color w:val="002060"/>
          <w:sz w:val="14"/>
          <w:szCs w:val="14"/>
          <w:lang w:val="en-TR" w:eastAsia="en-TR"/>
        </w:rPr>
      </w:pPr>
      <w:r>
        <w:rPr>
          <w:rFonts w:cs="Trebuchet MS" w:ascii="Trebuchet MS" w:hAnsi="Trebuchet MS"/>
          <w:color w:val="002060"/>
          <w:sz w:val="14"/>
          <w:szCs w:val="14"/>
          <w:lang w:val="en-TR" w:eastAsia="en-TR"/>
        </w:rPr>
        <w:t xml:space="preserve">Üniversitece öğretim yılı başında yapılacak İngilizce Yeterlik Sınavında başarılı olanlar </w:t>
      </w:r>
    </w:p>
    <w:p>
      <w:pPr>
        <w:pStyle w:val="TextBodyIndent"/>
        <w:tabs>
          <w:tab w:val="clear" w:pos="708"/>
          <w:tab w:val="left" w:pos="1260" w:leader="none"/>
          <w:tab w:val="left" w:pos="1560" w:leader="none"/>
        </w:tabs>
        <w:spacing w:before="0" w:after="0"/>
        <w:ind w:left="1260" w:hanging="284"/>
        <w:jc w:val="both"/>
        <w:rPr/>
      </w:pPr>
      <w:r>
        <w:rPr>
          <w:rFonts w:cs="Trebuchet MS" w:ascii="Trebuchet MS" w:hAnsi="Trebuchet MS"/>
          <w:color w:val="002060"/>
          <w:sz w:val="14"/>
          <w:szCs w:val="14"/>
          <w:lang w:val="en-TR" w:eastAsia="en-TR"/>
        </w:rPr>
        <w:tab/>
        <w:t>doğrudan birinci sınıfa alınırlar. Öğrencilere, “Yükseköğretim Kurumlarında Yabancı Dil Öğretimi ve Yabancı Dille Öğretim Yapılmasında Uyulacak Esaslara İlişkin Yönetmelik” hükümleri uygulanır.</w:t>
      </w:r>
    </w:p>
    <w:p>
      <w:pPr>
        <w:pStyle w:val="TextBodyIndent"/>
        <w:tabs>
          <w:tab w:val="clear" w:pos="708"/>
          <w:tab w:val="left" w:pos="709" w:leader="none"/>
          <w:tab w:val="left" w:pos="1276" w:leader="none"/>
        </w:tabs>
        <w:spacing w:before="40" w:after="0"/>
        <w:ind w:left="1276" w:hanging="851"/>
        <w:jc w:val="both"/>
        <w:rPr/>
      </w:pPr>
      <w:r>
        <w:rPr>
          <w:rFonts w:cs="Trebuchet MS" w:ascii="Trebuchet MS" w:hAnsi="Trebuchet MS"/>
          <w:color w:val="002060"/>
          <w:sz w:val="14"/>
          <w:szCs w:val="14"/>
          <w:lang w:val="en-TR" w:eastAsia="en-TR"/>
        </w:rPr>
        <w:tab/>
        <w:t>Bk. 28</w:t>
        <w:tab/>
        <w:t>Öğretim dili İngilizcedir.</w:t>
      </w:r>
    </w:p>
    <w:p>
      <w:pPr>
        <w:pStyle w:val="TextBodyIndent"/>
        <w:tabs>
          <w:tab w:val="clear" w:pos="708"/>
          <w:tab w:val="left" w:pos="709" w:leader="none"/>
          <w:tab w:val="left" w:pos="1276" w:leader="none"/>
        </w:tabs>
        <w:spacing w:before="40" w:after="0"/>
        <w:ind w:left="1276" w:hanging="851"/>
        <w:jc w:val="both"/>
        <w:rPr>
          <w:rFonts w:ascii="Trebuchet MS" w:hAnsi="Trebuchet MS" w:cs="Trebuchet MS"/>
          <w:color w:val="002060"/>
          <w:sz w:val="14"/>
          <w:szCs w:val="14"/>
          <w:lang w:val="en-TR" w:eastAsia="en-TR"/>
        </w:rPr>
      </w:pPr>
      <w:r>
        <w:rPr>
          <w:rFonts w:cs="Trebuchet MS" w:ascii="Trebuchet MS" w:hAnsi="Trebuchet MS"/>
          <w:color w:val="002060"/>
          <w:sz w:val="14"/>
          <w:szCs w:val="14"/>
          <w:lang w:val="en-TR" w:eastAsia="en-TR"/>
        </w:rPr>
        <w:tab/>
        <w:t>Bk. 46</w:t>
        <w:tab/>
        <w:t>İsteyen öğrencilere kontenjan dahilinde bir yıl süreli İngilizce Hazırlık Programı uygulanır. Hazırlık programı süresi, öğretim süresi sütununda gösterilen yıllara dahil değildir.</w:t>
      </w:r>
    </w:p>
    <w:p>
      <w:pPr>
        <w:pStyle w:val="TextBodyIndent"/>
        <w:tabs>
          <w:tab w:val="clear" w:pos="708"/>
          <w:tab w:val="left" w:pos="709" w:leader="none"/>
          <w:tab w:val="left" w:pos="1276" w:leader="none"/>
        </w:tabs>
        <w:spacing w:before="40" w:after="0"/>
        <w:ind w:left="1276" w:hanging="568"/>
        <w:jc w:val="both"/>
        <w:rPr>
          <w:rFonts w:ascii="Trebuchet MS" w:hAnsi="Trebuchet MS" w:cs="Trebuchet MS"/>
          <w:color w:val="002060"/>
          <w:sz w:val="14"/>
          <w:szCs w:val="14"/>
          <w:lang w:val="de-DE" w:eastAsia="en-TR"/>
        </w:rPr>
      </w:pPr>
      <w:r>
        <w:rPr>
          <w:rFonts w:cs="Trebuchet MS" w:ascii="Trebuchet MS" w:hAnsi="Trebuchet MS"/>
          <w:color w:val="002060"/>
          <w:sz w:val="14"/>
          <w:szCs w:val="14"/>
          <w:lang w:val="de-DE" w:eastAsia="en-TR"/>
        </w:rPr>
        <w:t>Bk. 86</w:t>
        <w:tab/>
        <w:t>Bu programdaki öğretim dili en az %30 İngilizcedir.</w:t>
      </w:r>
      <w:r>
        <mc:AlternateContent>
          <mc:Choice Requires="wps">
            <w:drawing>
              <wp:anchor behindDoc="0" distT="0" distB="0" distL="114935" distR="114935" simplePos="0" locked="0" layoutInCell="0" allowOverlap="1" relativeHeight="2">
                <wp:simplePos x="0" y="0"/>
                <wp:positionH relativeFrom="column">
                  <wp:posOffset>-40005</wp:posOffset>
                </wp:positionH>
                <wp:positionV relativeFrom="paragraph">
                  <wp:posOffset>1013460</wp:posOffset>
                </wp:positionV>
                <wp:extent cx="6269990" cy="1657985"/>
                <wp:effectExtent l="0" t="0" r="0" b="0"/>
                <wp:wrapSquare wrapText="bothSides"/>
                <wp:docPr id="1" name="Frame1"/>
                <a:graphic xmlns:a="http://schemas.openxmlformats.org/drawingml/2006/main">
                  <a:graphicData uri="http://schemas.microsoft.com/office/word/2010/wordprocessingShape">
                    <wps:wsp>
                      <wps:cNvSpPr txBox="1"/>
                      <wps:spPr>
                        <a:xfrm>
                          <a:off x="0" y="0"/>
                          <a:ext cx="6269990" cy="1657985"/>
                        </a:xfrm>
                        <a:prstGeom prst="rect"/>
                        <a:solidFill>
                          <a:srgbClr val="FFFFFF"/>
                        </a:solidFill>
                        <a:ln w="28575">
                          <a:solidFill>
                            <a:srgbClr val="00B050"/>
                          </a:solidFill>
                        </a:ln>
                      </wps:spPr>
                      <wps:txbx>
                        <w:txbxContent>
                          <w:p>
                            <w:pPr>
                              <w:pStyle w:val="Normal"/>
                              <w:tabs>
                                <w:tab w:val="clear" w:pos="708"/>
                                <w:tab w:val="left" w:pos="426" w:leader="none"/>
                                <w:tab w:val="left" w:pos="10206" w:leader="none"/>
                              </w:tabs>
                              <w:spacing w:before="100" w:after="0"/>
                              <w:rPr>
                                <w:rFonts w:ascii="Trebuchet MS" w:hAnsi="Trebuchet MS" w:cs="Trebuchet MS"/>
                                <w:b/>
                                <w:b/>
                                <w:bCs/>
                                <w:color w:val="002060"/>
                                <w:sz w:val="20"/>
                                <w:szCs w:val="20"/>
                              </w:rPr>
                            </w:pPr>
                            <w:r>
                              <w:rPr>
                                <w:rFonts w:cs="Trebuchet MS" w:ascii="Trebuchet MS" w:hAnsi="Trebuchet MS"/>
                                <w:b/>
                                <w:bCs/>
                                <w:color w:val="002060"/>
                                <w:sz w:val="20"/>
                                <w:szCs w:val="20"/>
                              </w:rPr>
                              <w:t>BAŞVURU TARİHİ ve YERİ</w:t>
                            </w:r>
                          </w:p>
                          <w:p>
                            <w:pPr>
                              <w:pStyle w:val="GvdeMetniGirintisi3"/>
                              <w:spacing w:before="40" w:after="0"/>
                              <w:ind w:left="425" w:hanging="0"/>
                              <w:jc w:val="left"/>
                              <w:rPr/>
                            </w:pPr>
                            <w:r>
                              <w:rPr>
                                <w:rFonts w:cs="Trebuchet MS" w:ascii="Trebuchet MS" w:hAnsi="Trebuchet MS"/>
                                <w:color w:val="002060"/>
                                <w:szCs w:val="18"/>
                              </w:rPr>
                              <w:t>B</w:t>
                            </w:r>
                            <w:r>
                              <w:rPr>
                                <w:rFonts w:cs="Trebuchet MS" w:ascii="Trebuchet MS" w:hAnsi="Trebuchet MS"/>
                                <w:color w:val="002060"/>
                                <w:szCs w:val="18"/>
                                <w:lang w:val="en-TR" w:eastAsia="en-TR"/>
                              </w:rPr>
                              <w:t xml:space="preserve">aşvurular, belgeler tamamlanmış olarak en geç </w:t>
                            </w:r>
                            <w:r>
                              <w:rPr>
                                <w:rFonts w:cs="Trebuchet MS" w:ascii="Trebuchet MS" w:hAnsi="Trebuchet MS"/>
                                <w:b/>
                                <w:color w:val="00B050"/>
                                <w:szCs w:val="18"/>
                                <w:lang w:val="en-TR" w:eastAsia="en-TR"/>
                              </w:rPr>
                              <w:t>19 Ocak 2022</w:t>
                            </w:r>
                            <w:r>
                              <w:rPr>
                                <w:rFonts w:cs="Trebuchet MS" w:ascii="Trebuchet MS" w:hAnsi="Trebuchet MS"/>
                                <w:b/>
                                <w:color w:val="002060"/>
                                <w:szCs w:val="18"/>
                                <w:lang w:val="en-TR" w:eastAsia="en-TR"/>
                              </w:rPr>
                              <w:t xml:space="preserve"> </w:t>
                            </w:r>
                            <w:r>
                              <w:rPr>
                                <w:rFonts w:cs="Trebuchet MS" w:ascii="Trebuchet MS" w:hAnsi="Trebuchet MS"/>
                                <w:color w:val="002060"/>
                                <w:szCs w:val="18"/>
                                <w:lang w:val="en-TR" w:eastAsia="en-TR"/>
                              </w:rPr>
                              <w:t>Çarşamba</w:t>
                            </w:r>
                            <w:r>
                              <w:rPr>
                                <w:rFonts w:cs="Trebuchet MS" w:ascii="Trebuchet MS" w:hAnsi="Trebuchet MS"/>
                                <w:color w:val="002060"/>
                                <w:sz w:val="22"/>
                                <w:szCs w:val="22"/>
                                <w:lang w:val="en-TR" w:eastAsia="en-TR"/>
                              </w:rPr>
                              <w:t xml:space="preserve"> </w:t>
                            </w:r>
                            <w:r>
                              <w:rPr>
                                <w:rFonts w:cs="Trebuchet MS" w:ascii="Trebuchet MS" w:hAnsi="Trebuchet MS"/>
                                <w:color w:val="002060"/>
                                <w:szCs w:val="18"/>
                                <w:lang w:val="en-TR" w:eastAsia="en-TR"/>
                              </w:rPr>
                              <w:t>günü mesai bitimine kadar aşağıdaki adrese şahsen yapılacaktır. Eksik belgeli başvurular işleme alınmayacaktır. Başvurunun reddi halinde evrak ve başvuru ücreti geri verilmez.</w:t>
                            </w:r>
                          </w:p>
                          <w:p>
                            <w:pPr>
                              <w:pStyle w:val="Normal"/>
                              <w:tabs>
                                <w:tab w:val="clear" w:pos="708"/>
                                <w:tab w:val="left" w:pos="426" w:leader="none"/>
                                <w:tab w:val="left" w:pos="10206" w:leader="none"/>
                              </w:tabs>
                              <w:spacing w:before="40" w:after="0"/>
                              <w:ind w:left="425" w:hanging="0"/>
                              <w:rPr>
                                <w:rFonts w:ascii="Trebuchet MS" w:hAnsi="Trebuchet MS" w:cs="Trebuchet MS"/>
                                <w:b/>
                                <w:b/>
                                <w:bCs/>
                                <w:color w:val="002060"/>
                                <w:sz w:val="20"/>
                                <w:szCs w:val="20"/>
                                <w:lang w:val="en-TR" w:eastAsia="en-TR"/>
                              </w:rPr>
                            </w:pPr>
                            <w:r>
                              <w:rPr>
                                <w:rFonts w:cs="Trebuchet MS" w:ascii="Trebuchet MS" w:hAnsi="Trebuchet MS"/>
                                <w:b/>
                                <w:bCs/>
                                <w:color w:val="002060"/>
                                <w:sz w:val="20"/>
                                <w:szCs w:val="20"/>
                                <w:lang w:val="en-TR" w:eastAsia="en-TR"/>
                              </w:rPr>
                              <w:t>Adres</w:t>
                            </w:r>
                          </w:p>
                          <w:p>
                            <w:pPr>
                              <w:pStyle w:val="Normal"/>
                              <w:tabs>
                                <w:tab w:val="clear" w:pos="708"/>
                                <w:tab w:val="left" w:pos="426" w:leader="none"/>
                                <w:tab w:val="left" w:pos="10206" w:leader="none"/>
                              </w:tabs>
                              <w:spacing w:before="40" w:after="0"/>
                              <w:ind w:left="425" w:hanging="0"/>
                              <w:rPr>
                                <w:rFonts w:ascii="Trebuchet MS" w:hAnsi="Trebuchet MS" w:cs="Trebuchet MS"/>
                                <w:color w:val="002060"/>
                                <w:sz w:val="18"/>
                                <w:szCs w:val="18"/>
                                <w:lang w:val="en-TR" w:eastAsia="en-TR"/>
                              </w:rPr>
                            </w:pPr>
                            <w:r>
                              <w:rPr>
                                <w:rFonts w:cs="Trebuchet MS" w:ascii="Trebuchet MS" w:hAnsi="Trebuchet MS"/>
                                <w:color w:val="002060"/>
                                <w:sz w:val="18"/>
                                <w:szCs w:val="18"/>
                                <w:lang w:val="en-TR" w:eastAsia="en-TR"/>
                              </w:rPr>
                              <w:t>YEDİTEPE ÜNİVERSİTESİ</w:t>
                            </w:r>
                          </w:p>
                          <w:p>
                            <w:pPr>
                              <w:pStyle w:val="Normal"/>
                              <w:tabs>
                                <w:tab w:val="clear" w:pos="708"/>
                                <w:tab w:val="left" w:pos="426" w:leader="none"/>
                                <w:tab w:val="left" w:pos="10206" w:leader="none"/>
                              </w:tabs>
                              <w:spacing w:before="20" w:after="0"/>
                              <w:ind w:left="425" w:hanging="0"/>
                              <w:rPr>
                                <w:rFonts w:ascii="Trebuchet MS" w:hAnsi="Trebuchet MS" w:cs="Trebuchet MS"/>
                                <w:color w:val="002060"/>
                                <w:sz w:val="18"/>
                                <w:szCs w:val="18"/>
                                <w:lang w:val="en-TR" w:eastAsia="en-TR"/>
                              </w:rPr>
                            </w:pPr>
                            <w:r>
                              <w:rPr>
                                <w:rFonts w:cs="Trebuchet MS" w:ascii="Trebuchet MS" w:hAnsi="Trebuchet MS"/>
                                <w:color w:val="002060"/>
                                <w:sz w:val="18"/>
                                <w:szCs w:val="18"/>
                                <w:lang w:val="en-TR" w:eastAsia="en-TR"/>
                              </w:rPr>
                              <w:t>Öğrenci İşleri Müdürlüğü</w:t>
                            </w:r>
                          </w:p>
                          <w:p>
                            <w:pPr>
                              <w:pStyle w:val="Normal"/>
                              <w:tabs>
                                <w:tab w:val="clear" w:pos="708"/>
                                <w:tab w:val="left" w:pos="426" w:leader="none"/>
                                <w:tab w:val="left" w:pos="10206" w:leader="none"/>
                              </w:tabs>
                              <w:ind w:left="426" w:hanging="0"/>
                              <w:rPr>
                                <w:rFonts w:ascii="Trebuchet MS" w:hAnsi="Trebuchet MS" w:cs="Trebuchet MS"/>
                                <w:color w:val="002060"/>
                                <w:sz w:val="18"/>
                                <w:szCs w:val="18"/>
                                <w:lang w:val="en-TR" w:eastAsia="en-TR"/>
                              </w:rPr>
                            </w:pPr>
                            <w:r>
                              <w:rPr>
                                <w:rFonts w:cs="Trebuchet MS" w:ascii="Trebuchet MS" w:hAnsi="Trebuchet MS"/>
                                <w:color w:val="002060"/>
                                <w:sz w:val="18"/>
                                <w:szCs w:val="18"/>
                                <w:lang w:val="en-TR" w:eastAsia="en-TR"/>
                              </w:rPr>
                              <w:t>26 Ağustos Yerleşimi, Kayışdağı Cad., 34755, Kayışdağı, Ataşehir, İSTANBUL</w:t>
                            </w:r>
                          </w:p>
                          <w:p>
                            <w:pPr>
                              <w:pStyle w:val="Normal"/>
                              <w:spacing w:before="100" w:after="0"/>
                              <w:ind w:left="425" w:hanging="0"/>
                              <w:rPr/>
                            </w:pPr>
                            <w:r>
                              <w:rPr>
                                <w:rFonts w:cs="Trebuchet MS" w:ascii="Trebuchet MS" w:hAnsi="Trebuchet MS"/>
                                <w:b/>
                                <w:color w:val="002060"/>
                                <w:sz w:val="20"/>
                                <w:szCs w:val="20"/>
                                <w:lang w:val="en-TR" w:eastAsia="en-TR"/>
                              </w:rPr>
                              <w:t>web sitesi</w:t>
                            </w:r>
                            <w:r>
                              <w:rPr>
                                <w:rFonts w:cs="Trebuchet MS" w:ascii="Trebuchet MS" w:hAnsi="Trebuchet MS"/>
                                <w:color w:val="002060"/>
                                <w:sz w:val="20"/>
                                <w:szCs w:val="20"/>
                                <w:lang w:val="en-TR" w:eastAsia="en-TR"/>
                              </w:rPr>
                              <w:t>:  http://www.yeditepe.edu.tr.</w:t>
                            </w:r>
                          </w:p>
                          <w:p>
                            <w:pPr>
                              <w:pStyle w:val="Normal"/>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r>
                          </w:p>
                        </w:txbxContent>
                      </wps:txbx>
                      <wps:bodyPr anchor="t" lIns="91440" tIns="45720" rIns="91440" bIns="45720">
                        <a:noAutofit/>
                      </wps:bodyPr>
                    </wps:wsp>
                  </a:graphicData>
                </a:graphic>
              </wp:anchor>
            </w:drawing>
          </mc:Choice>
          <mc:Fallback>
            <w:pict>
              <v:rect fillcolor="#FFFFFF" strokecolor="#00B050" strokeweight="2pt" style="position:absolute;rotation:0;width:493.7pt;height:130.55pt;mso-wrap-distance-left:9.05pt;mso-wrap-distance-right:9.05pt;mso-wrap-distance-top:0pt;mso-wrap-distance-bottom:0pt;margin-top:79.8pt;mso-position-vertical-relative:text;margin-left:-3.15pt;mso-position-horizontal-relative:text">
                <v:textbox>
                  <w:txbxContent>
                    <w:p>
                      <w:pPr>
                        <w:pStyle w:val="Normal"/>
                        <w:tabs>
                          <w:tab w:val="clear" w:pos="708"/>
                          <w:tab w:val="left" w:pos="426" w:leader="none"/>
                          <w:tab w:val="left" w:pos="10206" w:leader="none"/>
                        </w:tabs>
                        <w:spacing w:before="100" w:after="0"/>
                        <w:rPr>
                          <w:rFonts w:ascii="Trebuchet MS" w:hAnsi="Trebuchet MS" w:cs="Trebuchet MS"/>
                          <w:b/>
                          <w:b/>
                          <w:bCs/>
                          <w:color w:val="002060"/>
                          <w:sz w:val="20"/>
                          <w:szCs w:val="20"/>
                        </w:rPr>
                      </w:pPr>
                      <w:r>
                        <w:rPr>
                          <w:rFonts w:cs="Trebuchet MS" w:ascii="Trebuchet MS" w:hAnsi="Trebuchet MS"/>
                          <w:b/>
                          <w:bCs/>
                          <w:color w:val="002060"/>
                          <w:sz w:val="20"/>
                          <w:szCs w:val="20"/>
                        </w:rPr>
                        <w:t>BAŞVURU TARİHİ ve YERİ</w:t>
                      </w:r>
                    </w:p>
                    <w:p>
                      <w:pPr>
                        <w:pStyle w:val="GvdeMetniGirintisi3"/>
                        <w:spacing w:before="40" w:after="0"/>
                        <w:ind w:left="425" w:hanging="0"/>
                        <w:jc w:val="left"/>
                        <w:rPr/>
                      </w:pPr>
                      <w:r>
                        <w:rPr>
                          <w:rFonts w:cs="Trebuchet MS" w:ascii="Trebuchet MS" w:hAnsi="Trebuchet MS"/>
                          <w:color w:val="002060"/>
                          <w:szCs w:val="18"/>
                        </w:rPr>
                        <w:t>B</w:t>
                      </w:r>
                      <w:r>
                        <w:rPr>
                          <w:rFonts w:cs="Trebuchet MS" w:ascii="Trebuchet MS" w:hAnsi="Trebuchet MS"/>
                          <w:color w:val="002060"/>
                          <w:szCs w:val="18"/>
                          <w:lang w:val="en-TR" w:eastAsia="en-TR"/>
                        </w:rPr>
                        <w:t xml:space="preserve">aşvurular, belgeler tamamlanmış olarak en geç </w:t>
                      </w:r>
                      <w:r>
                        <w:rPr>
                          <w:rFonts w:cs="Trebuchet MS" w:ascii="Trebuchet MS" w:hAnsi="Trebuchet MS"/>
                          <w:b/>
                          <w:color w:val="00B050"/>
                          <w:szCs w:val="18"/>
                          <w:lang w:val="en-TR" w:eastAsia="en-TR"/>
                        </w:rPr>
                        <w:t>19 Ocak 2022</w:t>
                      </w:r>
                      <w:r>
                        <w:rPr>
                          <w:rFonts w:cs="Trebuchet MS" w:ascii="Trebuchet MS" w:hAnsi="Trebuchet MS"/>
                          <w:b/>
                          <w:color w:val="002060"/>
                          <w:szCs w:val="18"/>
                          <w:lang w:val="en-TR" w:eastAsia="en-TR"/>
                        </w:rPr>
                        <w:t xml:space="preserve"> </w:t>
                      </w:r>
                      <w:r>
                        <w:rPr>
                          <w:rFonts w:cs="Trebuchet MS" w:ascii="Trebuchet MS" w:hAnsi="Trebuchet MS"/>
                          <w:color w:val="002060"/>
                          <w:szCs w:val="18"/>
                          <w:lang w:val="en-TR" w:eastAsia="en-TR"/>
                        </w:rPr>
                        <w:t>Çarşamba</w:t>
                      </w:r>
                      <w:r>
                        <w:rPr>
                          <w:rFonts w:cs="Trebuchet MS" w:ascii="Trebuchet MS" w:hAnsi="Trebuchet MS"/>
                          <w:color w:val="002060"/>
                          <w:sz w:val="22"/>
                          <w:szCs w:val="22"/>
                          <w:lang w:val="en-TR" w:eastAsia="en-TR"/>
                        </w:rPr>
                        <w:t xml:space="preserve"> </w:t>
                      </w:r>
                      <w:r>
                        <w:rPr>
                          <w:rFonts w:cs="Trebuchet MS" w:ascii="Trebuchet MS" w:hAnsi="Trebuchet MS"/>
                          <w:color w:val="002060"/>
                          <w:szCs w:val="18"/>
                          <w:lang w:val="en-TR" w:eastAsia="en-TR"/>
                        </w:rPr>
                        <w:t>günü mesai bitimine kadar aşağıdaki adrese şahsen yapılacaktır. Eksik belgeli başvurular işleme alınmayacaktır. Başvurunun reddi halinde evrak ve başvuru ücreti geri verilmez.</w:t>
                      </w:r>
                    </w:p>
                    <w:p>
                      <w:pPr>
                        <w:pStyle w:val="Normal"/>
                        <w:tabs>
                          <w:tab w:val="clear" w:pos="708"/>
                          <w:tab w:val="left" w:pos="426" w:leader="none"/>
                          <w:tab w:val="left" w:pos="10206" w:leader="none"/>
                        </w:tabs>
                        <w:spacing w:before="40" w:after="0"/>
                        <w:ind w:left="425" w:hanging="0"/>
                        <w:rPr>
                          <w:rFonts w:ascii="Trebuchet MS" w:hAnsi="Trebuchet MS" w:cs="Trebuchet MS"/>
                          <w:b/>
                          <w:b/>
                          <w:bCs/>
                          <w:color w:val="002060"/>
                          <w:sz w:val="20"/>
                          <w:szCs w:val="20"/>
                          <w:lang w:val="en-TR" w:eastAsia="en-TR"/>
                        </w:rPr>
                      </w:pPr>
                      <w:r>
                        <w:rPr>
                          <w:rFonts w:cs="Trebuchet MS" w:ascii="Trebuchet MS" w:hAnsi="Trebuchet MS"/>
                          <w:b/>
                          <w:bCs/>
                          <w:color w:val="002060"/>
                          <w:sz w:val="20"/>
                          <w:szCs w:val="20"/>
                          <w:lang w:val="en-TR" w:eastAsia="en-TR"/>
                        </w:rPr>
                        <w:t>Adres</w:t>
                      </w:r>
                    </w:p>
                    <w:p>
                      <w:pPr>
                        <w:pStyle w:val="Normal"/>
                        <w:tabs>
                          <w:tab w:val="clear" w:pos="708"/>
                          <w:tab w:val="left" w:pos="426" w:leader="none"/>
                          <w:tab w:val="left" w:pos="10206" w:leader="none"/>
                        </w:tabs>
                        <w:spacing w:before="40" w:after="0"/>
                        <w:ind w:left="425" w:hanging="0"/>
                        <w:rPr>
                          <w:rFonts w:ascii="Trebuchet MS" w:hAnsi="Trebuchet MS" w:cs="Trebuchet MS"/>
                          <w:color w:val="002060"/>
                          <w:sz w:val="18"/>
                          <w:szCs w:val="18"/>
                          <w:lang w:val="en-TR" w:eastAsia="en-TR"/>
                        </w:rPr>
                      </w:pPr>
                      <w:r>
                        <w:rPr>
                          <w:rFonts w:cs="Trebuchet MS" w:ascii="Trebuchet MS" w:hAnsi="Trebuchet MS"/>
                          <w:color w:val="002060"/>
                          <w:sz w:val="18"/>
                          <w:szCs w:val="18"/>
                          <w:lang w:val="en-TR" w:eastAsia="en-TR"/>
                        </w:rPr>
                        <w:t>YEDİTEPE ÜNİVERSİTESİ</w:t>
                      </w:r>
                    </w:p>
                    <w:p>
                      <w:pPr>
                        <w:pStyle w:val="Normal"/>
                        <w:tabs>
                          <w:tab w:val="clear" w:pos="708"/>
                          <w:tab w:val="left" w:pos="426" w:leader="none"/>
                          <w:tab w:val="left" w:pos="10206" w:leader="none"/>
                        </w:tabs>
                        <w:spacing w:before="20" w:after="0"/>
                        <w:ind w:left="425" w:hanging="0"/>
                        <w:rPr>
                          <w:rFonts w:ascii="Trebuchet MS" w:hAnsi="Trebuchet MS" w:cs="Trebuchet MS"/>
                          <w:color w:val="002060"/>
                          <w:sz w:val="18"/>
                          <w:szCs w:val="18"/>
                          <w:lang w:val="en-TR" w:eastAsia="en-TR"/>
                        </w:rPr>
                      </w:pPr>
                      <w:r>
                        <w:rPr>
                          <w:rFonts w:cs="Trebuchet MS" w:ascii="Trebuchet MS" w:hAnsi="Trebuchet MS"/>
                          <w:color w:val="002060"/>
                          <w:sz w:val="18"/>
                          <w:szCs w:val="18"/>
                          <w:lang w:val="en-TR" w:eastAsia="en-TR"/>
                        </w:rPr>
                        <w:t>Öğrenci İşleri Müdürlüğü</w:t>
                      </w:r>
                    </w:p>
                    <w:p>
                      <w:pPr>
                        <w:pStyle w:val="Normal"/>
                        <w:tabs>
                          <w:tab w:val="clear" w:pos="708"/>
                          <w:tab w:val="left" w:pos="426" w:leader="none"/>
                          <w:tab w:val="left" w:pos="10206" w:leader="none"/>
                        </w:tabs>
                        <w:ind w:left="426" w:hanging="0"/>
                        <w:rPr>
                          <w:rFonts w:ascii="Trebuchet MS" w:hAnsi="Trebuchet MS" w:cs="Trebuchet MS"/>
                          <w:color w:val="002060"/>
                          <w:sz w:val="18"/>
                          <w:szCs w:val="18"/>
                          <w:lang w:val="en-TR" w:eastAsia="en-TR"/>
                        </w:rPr>
                      </w:pPr>
                      <w:r>
                        <w:rPr>
                          <w:rFonts w:cs="Trebuchet MS" w:ascii="Trebuchet MS" w:hAnsi="Trebuchet MS"/>
                          <w:color w:val="002060"/>
                          <w:sz w:val="18"/>
                          <w:szCs w:val="18"/>
                          <w:lang w:val="en-TR" w:eastAsia="en-TR"/>
                        </w:rPr>
                        <w:t>26 Ağustos Yerleşimi, Kayışdağı Cad., 34755, Kayışdağı, Ataşehir, İSTANBUL</w:t>
                      </w:r>
                    </w:p>
                    <w:p>
                      <w:pPr>
                        <w:pStyle w:val="Normal"/>
                        <w:spacing w:before="100" w:after="0"/>
                        <w:ind w:left="425" w:hanging="0"/>
                        <w:rPr/>
                      </w:pPr>
                      <w:r>
                        <w:rPr>
                          <w:rFonts w:cs="Trebuchet MS" w:ascii="Trebuchet MS" w:hAnsi="Trebuchet MS"/>
                          <w:b/>
                          <w:color w:val="002060"/>
                          <w:sz w:val="20"/>
                          <w:szCs w:val="20"/>
                          <w:lang w:val="en-TR" w:eastAsia="en-TR"/>
                        </w:rPr>
                        <w:t>web sitesi</w:t>
                      </w:r>
                      <w:r>
                        <w:rPr>
                          <w:rFonts w:cs="Trebuchet MS" w:ascii="Trebuchet MS" w:hAnsi="Trebuchet MS"/>
                          <w:color w:val="002060"/>
                          <w:sz w:val="20"/>
                          <w:szCs w:val="20"/>
                          <w:lang w:val="en-TR" w:eastAsia="en-TR"/>
                        </w:rPr>
                        <w:t>:  http://www.yeditepe.edu.tr.</w:t>
                      </w:r>
                    </w:p>
                    <w:p>
                      <w:pPr>
                        <w:pStyle w:val="Normal"/>
                        <w:rPr>
                          <w:rFonts w:ascii="Trebuchet MS" w:hAnsi="Trebuchet MS" w:cs="Trebuchet MS"/>
                          <w:color w:val="002060"/>
                          <w:sz w:val="20"/>
                          <w:szCs w:val="20"/>
                          <w:lang w:val="en-TR" w:eastAsia="en-TR"/>
                        </w:rPr>
                      </w:pPr>
                      <w:r>
                        <w:rPr>
                          <w:rFonts w:cs="Trebuchet MS" w:ascii="Trebuchet MS" w:hAnsi="Trebuchet MS"/>
                          <w:color w:val="002060"/>
                          <w:sz w:val="20"/>
                          <w:szCs w:val="20"/>
                          <w:lang w:val="en-TR" w:eastAsia="en-TR"/>
                        </w:rPr>
                      </w:r>
                    </w:p>
                  </w:txbxContent>
                </v:textbox>
                <w10:wrap type="square"/>
              </v:rect>
            </w:pict>
          </mc:Fallback>
        </mc:AlternateContent>
      </w:r>
    </w:p>
    <w:sectPr>
      <w:type w:val="nextPage"/>
      <w:pgSz w:w="11906" w:h="16838"/>
      <w:pgMar w:left="851" w:right="851"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a2"/>
    <w:family w:val="roman"/>
    <w:pitch w:val="variable"/>
  </w:font>
  <w:font w:name="Wingdings">
    <w:charset w:val="02"/>
    <w:family w:val="auto"/>
    <w:pitch w:val="variable"/>
  </w:font>
  <w:font w:name="Courier New">
    <w:charset w:val="a2"/>
    <w:family w:val="modern"/>
    <w:pitch w:val="default"/>
  </w:font>
  <w:font w:name="Trebuchet MS">
    <w:charset w:val="a2"/>
    <w:family w:val="swiss"/>
    <w:pitch w:val="variable"/>
  </w:font>
  <w:font w:name="Tahoma">
    <w:charset w:val="a2"/>
    <w:family w:val="swiss"/>
    <w:pitch w:val="variable"/>
  </w:font>
  <w:font w:name="Calibri">
    <w:charset w:val="a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708"/>
        </w:tabs>
        <w:ind w:left="720" w:hanging="360"/>
      </w:pPr>
      <w:rPr>
        <w:i/>
        <w:b/>
        <w:color w:val="00B050"/>
        <w:lang w:val="tr-TR" w:eastAsia="en-TR"/>
      </w:rPr>
    </w:lvl>
  </w:abstractNum>
  <w:abstractNum w:abstractNumId="2">
    <w:lvl w:ilvl="0">
      <w:start w:val="1"/>
      <w:numFmt w:val="upperLetter"/>
      <w:lvlText w:val="%1."/>
      <w:lvlJc w:val="left"/>
      <w:pPr>
        <w:tabs>
          <w:tab w:val="num" w:pos="0"/>
        </w:tabs>
        <w:ind w:left="720" w:hanging="360"/>
      </w:pPr>
      <w:rPr>
        <w:b/>
        <w:color w:val="00B050"/>
      </w:rPr>
    </w:lvl>
    <w:lvl w:ilvl="1">
      <w:start w:val="1"/>
      <w:numFmt w:val="bullet"/>
      <w:lvlText w:val=""/>
      <w:lvlJc w:val="left"/>
      <w:pPr>
        <w:tabs>
          <w:tab w:val="num" w:pos="0"/>
        </w:tabs>
        <w:ind w:left="1440" w:hanging="360"/>
      </w:pPr>
      <w:rPr>
        <w:rFonts w:ascii="Symbol" w:hAnsi="Symbol" w:cs="Symbol" w:hint="default"/>
        <w:color w:val="00B050"/>
      </w:rPr>
    </w:lvl>
    <w:lvl w:ilvl="2">
      <w:start w:val="1"/>
      <w:numFmt w:val="lowerRoman"/>
      <w:lvlText w:val="%3."/>
      <w:lvlJc w:val="right"/>
      <w:pPr>
        <w:tabs>
          <w:tab w:val="num" w:pos="0"/>
        </w:tabs>
        <w:ind w:left="2160" w:hanging="360"/>
      </w:pPr>
      <w:rPr>
        <w:color w:val="00B050"/>
        <w:lang w:val="tr-TR" w:eastAsia="en-TR"/>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upperLetter"/>
      <w:lvlText w:val="%1."/>
      <w:lvlJc w:val="left"/>
      <w:pPr>
        <w:tabs>
          <w:tab w:val="num" w:pos="0"/>
        </w:tabs>
        <w:ind w:left="720" w:hanging="360"/>
      </w:pPr>
      <w:rPr>
        <w:b/>
        <w:color w:val="00B050"/>
        <w:lang w:val="tr-TR" w:eastAsia="en-TR"/>
      </w:rPr>
    </w:lvl>
    <w:lvl w:ilvl="1">
      <w:start w:val="1"/>
      <w:numFmt w:val="lowerLetter"/>
      <w:lvlText w:val="%2."/>
      <w:lvlJc w:val="left"/>
      <w:pPr>
        <w:tabs>
          <w:tab w:val="num" w:pos="0"/>
        </w:tabs>
        <w:ind w:left="1440" w:hanging="360"/>
      </w:pPr>
      <w:rPr>
        <w:b/>
        <w:color w:val="00B050"/>
        <w:lang w:val="tr-TR" w:eastAsia="en-TR"/>
      </w:rPr>
    </w:lvl>
    <w:lvl w:ilvl="2">
      <w:start w:val="1"/>
      <w:numFmt w:val="bullet"/>
      <w:lvlText w:val=""/>
      <w:lvlJc w:val="left"/>
      <w:pPr>
        <w:tabs>
          <w:tab w:val="num" w:pos="0"/>
        </w:tabs>
        <w:ind w:left="2160" w:hanging="360"/>
      </w:pPr>
      <w:rPr>
        <w:rFonts w:ascii="Symbol" w:hAnsi="Symbol" w:cs="Symbol" w:hint="default"/>
        <w:color w:val="00B05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lowerLetter"/>
      <w:lvlText w:val="%1."/>
      <w:lvlJc w:val="left"/>
      <w:pPr>
        <w:tabs>
          <w:tab w:val="num" w:pos="360"/>
        </w:tabs>
        <w:ind w:left="360" w:hanging="360"/>
      </w:pPr>
      <w:rPr/>
    </w:lvl>
  </w:abstractNum>
  <w:abstractNum w:abstractNumId="5">
    <w:lvl w:ilvl="0">
      <w:start w:val="1"/>
      <w:numFmt w:val="upperLetter"/>
      <w:lvlText w:val="%1."/>
      <w:lvlJc w:val="left"/>
      <w:pPr>
        <w:tabs>
          <w:tab w:val="num" w:pos="0"/>
        </w:tabs>
        <w:ind w:left="720" w:hanging="360"/>
      </w:pPr>
      <w:rPr>
        <w:b/>
        <w:color w:val="00B050"/>
      </w:rPr>
    </w:lvl>
    <w:lvl w:ilvl="1">
      <w:start w:val="1"/>
      <w:numFmt w:val="bullet"/>
      <w:lvlText w:val=""/>
      <w:lvlJc w:val="left"/>
      <w:pPr>
        <w:tabs>
          <w:tab w:val="num" w:pos="0"/>
        </w:tabs>
        <w:ind w:left="1440" w:hanging="360"/>
      </w:pPr>
      <w:rPr>
        <w:rFonts w:ascii="Symbol" w:hAnsi="Symbol" w:cs="Symbol" w:hint="default"/>
        <w:color w:val="00B050"/>
      </w:rPr>
    </w:lvl>
    <w:lvl w:ilvl="2">
      <w:start w:val="1"/>
      <w:numFmt w:val="lowerRoman"/>
      <w:lvlText w:val="%3."/>
      <w:lvlJc w:val="right"/>
      <w:pPr>
        <w:tabs>
          <w:tab w:val="num" w:pos="0"/>
        </w:tabs>
        <w:ind w:left="2160" w:hanging="360"/>
      </w:pPr>
      <w:rPr>
        <w:color w:val="00B050"/>
        <w:lang w:val="tr-TR" w:eastAsia="en-TR"/>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upperLetter"/>
      <w:lvlText w:val="%1."/>
      <w:lvlJc w:val="left"/>
      <w:pPr>
        <w:tabs>
          <w:tab w:val="num" w:pos="0"/>
        </w:tabs>
        <w:ind w:left="720" w:hanging="360"/>
      </w:pPr>
      <w:rPr>
        <w:b/>
        <w:color w:val="00B050"/>
        <w:lang w:val="tr-TR" w:eastAsia="en-TR"/>
      </w:rPr>
    </w:lvl>
    <w:lvl w:ilvl="1">
      <w:start w:val="1"/>
      <w:numFmt w:val="lowerLetter"/>
      <w:lvlText w:val="%2."/>
      <w:lvlJc w:val="left"/>
      <w:pPr>
        <w:tabs>
          <w:tab w:val="num" w:pos="0"/>
        </w:tabs>
        <w:ind w:left="1440" w:hanging="360"/>
      </w:pPr>
      <w:rPr>
        <w:b/>
        <w:color w:val="00B050"/>
        <w:lang w:val="tr-TR" w:eastAsia="en-TR"/>
      </w:rPr>
    </w:lvl>
    <w:lvl w:ilvl="2">
      <w:start w:val="1"/>
      <w:numFmt w:val="bullet"/>
      <w:lvlText w:val=""/>
      <w:lvlJc w:val="left"/>
      <w:pPr>
        <w:tabs>
          <w:tab w:val="num" w:pos="0"/>
        </w:tabs>
        <w:ind w:left="2160" w:hanging="360"/>
      </w:pPr>
      <w:rPr>
        <w:rFonts w:ascii="Symbol" w:hAnsi="Symbol" w:cs="Symbol" w:hint="default"/>
        <w:color w:val="00B05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360"/>
        </w:tabs>
        <w:ind w:left="360" w:hanging="360"/>
      </w:pPr>
      <w:rPr>
        <w:sz w:val="20"/>
        <w:b/>
        <w:szCs w:val="20"/>
        <w:rFonts w:ascii="Trebuchet MS" w:hAnsi="Trebuchet MS" w:cs="Trebuchet MS"/>
        <w:color w:val="00B050"/>
        <w:lang w:val="en-TR" w:eastAsia="en-TR"/>
      </w:rPr>
    </w:lvl>
  </w:abstractNum>
  <w:abstractNum w:abstractNumId="8">
    <w:lvl w:ilvl="0">
      <w:start w:val="1"/>
      <w:numFmt w:val="bullet"/>
      <w:lvlText w:val=""/>
      <w:lvlJc w:val="left"/>
      <w:pPr>
        <w:tabs>
          <w:tab w:val="num" w:pos="1211"/>
        </w:tabs>
        <w:ind w:left="1211" w:hanging="360"/>
      </w:pPr>
      <w:rPr>
        <w:rFonts w:ascii="Symbol" w:hAnsi="Symbol" w:cs="Symbol" w:hint="default"/>
        <w:sz w:val="20"/>
        <w:szCs w:val="20"/>
        <w:color w:val="00B050"/>
        <w:lang w:val="en-TR" w:eastAsia="en-TR"/>
      </w:rPr>
    </w:lvl>
  </w:abstractNum>
  <w:abstractNum w:abstractNumId="9">
    <w:lvl w:ilvl="0">
      <w:start w:val="1"/>
      <w:numFmt w:val="lowerLetter"/>
      <w:lvlText w:val="%1."/>
      <w:lvlJc w:val="left"/>
      <w:pPr>
        <w:tabs>
          <w:tab w:val="num" w:pos="0"/>
        </w:tabs>
        <w:ind w:left="1429" w:hanging="360"/>
      </w:pPr>
      <w:rPr>
        <w:b/>
        <w:color w:val="00B050"/>
        <w:lang w:val="tr-TR" w:eastAsia="en-TR"/>
      </w:rPr>
    </w:lvl>
  </w:abstractNum>
  <w:abstractNum w:abstractNumId="10">
    <w:lvl w:ilvl="0">
      <w:start w:val="1"/>
      <w:numFmt w:val="lowerLetter"/>
      <w:lvlText w:val="%1."/>
      <w:lvlJc w:val="left"/>
      <w:pPr>
        <w:tabs>
          <w:tab w:val="num" w:pos="0"/>
        </w:tabs>
        <w:ind w:left="720" w:hanging="360"/>
      </w:pPr>
      <w:rPr>
        <w:sz w:val="20"/>
        <w:b/>
        <w:szCs w:val="20"/>
        <w:rFonts w:ascii="Trebuchet MS" w:hAnsi="Trebuchet MS" w:cs="Trebuchet MS"/>
        <w:color w:val="00B050"/>
        <w:lang w:val="en-TR" w:eastAsia="en-T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en-TR"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8"/>
      <w:lang w:val="tr-TR" w:bidi="ar-SA" w:eastAsia="zh-CN"/>
    </w:rPr>
  </w:style>
  <w:style w:type="character" w:styleId="WW8Num1z0">
    <w:name w:val="WW8Num1z0"/>
    <w:qFormat/>
    <w:rPr>
      <w:b/>
      <w:color w:val="00B050"/>
      <w:sz w:val="20"/>
      <w:szCs w:val="2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cs="Wingdings"/>
    </w:rPr>
  </w:style>
  <w:style w:type="character" w:styleId="WW8Num2z1">
    <w:name w:val="WW8Num2z1"/>
    <w:qFormat/>
    <w:rPr>
      <w:rFonts w:ascii="Symbol" w:hAnsi="Symbol" w:cs="Symbol"/>
      <w:color w:val="00B050"/>
    </w:rPr>
  </w:style>
  <w:style w:type="character" w:styleId="WW8Num2z3">
    <w:name w:val="WW8Num2z3"/>
    <w:qFormat/>
    <w:rPr>
      <w:rFonts w:ascii="Symbol" w:hAnsi="Symbol" w:cs="Symbol"/>
    </w:rPr>
  </w:style>
  <w:style w:type="character" w:styleId="WW8Num2z4">
    <w:name w:val="WW8Num2z4"/>
    <w:qFormat/>
    <w:rPr>
      <w:rFonts w:ascii="Courier New" w:hAnsi="Courier New" w:cs="Courier New"/>
    </w:rPr>
  </w:style>
  <w:style w:type="character" w:styleId="WW8Num3z0">
    <w:name w:val="WW8Num3z0"/>
    <w:qFormat/>
    <w:rPr>
      <w:rFonts w:ascii="Times New Roman" w:hAnsi="Times New Roman" w:eastAsia="Times New Roman" w:cs="Times New Roman"/>
      <w:color w:val="00000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cs="Times New Roman"/>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b/>
      <w:i/>
      <w:color w:val="00B050"/>
      <w:lang w:val="tr-TR" w:eastAsia="en-TR"/>
    </w:rPr>
  </w:style>
  <w:style w:type="character" w:styleId="WW8Num7z1">
    <w:name w:val="WW8Num7z1"/>
    <w:qFormat/>
    <w:rPr>
      <w:rFonts w:ascii="Symbol" w:hAnsi="Symbol" w:cs="Symbol"/>
      <w:color w:val="00B050"/>
    </w:rPr>
  </w:style>
  <w:style w:type="character" w:styleId="WW8Num7z3">
    <w:name w:val="WW8Num7z3"/>
    <w:qFormat/>
    <w:rPr>
      <w:rFonts w:ascii="Symbol" w:hAnsi="Symbol" w:cs="Symbol"/>
    </w:rPr>
  </w:style>
  <w:style w:type="character" w:styleId="WW8Num7z4">
    <w:name w:val="WW8Num7z4"/>
    <w:qFormat/>
    <w:rPr>
      <w:rFonts w:ascii="Courier New" w:hAnsi="Courier New" w:cs="Courier New"/>
    </w:rPr>
  </w:style>
  <w:style w:type="character" w:styleId="WW8Num7z5">
    <w:name w:val="WW8Num7z5"/>
    <w:qFormat/>
    <w:rPr>
      <w:rFonts w:ascii="Wingdings" w:hAnsi="Wingdings" w:cs="Wingdings"/>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color w:val="00B050"/>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b/>
      <w:color w:val="00B050"/>
    </w:rPr>
  </w:style>
  <w:style w:type="character" w:styleId="WW8Num10z1">
    <w:name w:val="WW8Num10z1"/>
    <w:qFormat/>
    <w:rPr>
      <w:rFonts w:ascii="Symbol" w:hAnsi="Symbol" w:cs="Symbol"/>
      <w:color w:val="00B050"/>
    </w:rPr>
  </w:style>
  <w:style w:type="character" w:styleId="WW8Num10z2">
    <w:name w:val="WW8Num10z2"/>
    <w:qFormat/>
    <w:rPr>
      <w:color w:val="00B050"/>
      <w:lang w:val="tr-TR" w:eastAsia="en-TR"/>
    </w:rPr>
  </w:style>
  <w:style w:type="character" w:styleId="WW8Num10z3">
    <w:name w:val="WW8Num10z3"/>
    <w:qFormat/>
    <w:rPr>
      <w:rFonts w:ascii="Symbol" w:hAnsi="Symbol" w:cs="Symbol"/>
    </w:rPr>
  </w:style>
  <w:style w:type="character" w:styleId="WW8Num10z4">
    <w:name w:val="WW8Num10z4"/>
    <w:qFormat/>
    <w:rPr>
      <w:rFonts w:ascii="Courier New" w:hAnsi="Courier New" w:cs="Courier New"/>
    </w:rPr>
  </w:style>
  <w:style w:type="character" w:styleId="WW8Num10z5">
    <w:name w:val="WW8Num10z5"/>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b/>
      <w:color w:val="00B050"/>
      <w:lang w:val="tr-TR" w:eastAsia="en-TR"/>
    </w:rPr>
  </w:style>
  <w:style w:type="character" w:styleId="WW8Num13z2">
    <w:name w:val="WW8Num13z2"/>
    <w:qFormat/>
    <w:rPr>
      <w:rFonts w:ascii="Symbol" w:hAnsi="Symbol" w:cs="Symbol"/>
      <w:color w:val="00B050"/>
    </w:rPr>
  </w:style>
  <w:style w:type="character" w:styleId="WW8Num13z3">
    <w:name w:val="WW8Num13z3"/>
    <w:qFormat/>
    <w:rPr>
      <w:rFonts w:ascii="Symbol" w:hAnsi="Symbol" w:cs="Symbol"/>
    </w:rPr>
  </w:style>
  <w:style w:type="character" w:styleId="WW8Num13z4">
    <w:name w:val="WW8Num13z4"/>
    <w:qFormat/>
    <w:rPr>
      <w:rFonts w:ascii="Courier New" w:hAnsi="Courier New" w:cs="Courier New"/>
    </w:rPr>
  </w:style>
  <w:style w:type="character" w:styleId="WW8Num13z5">
    <w:name w:val="WW8Num13z5"/>
    <w:qFormat/>
    <w:rPr>
      <w:rFonts w:ascii="Wingdings" w:hAnsi="Wingdings" w:cs="Wingdings"/>
    </w:rPr>
  </w:style>
  <w:style w:type="character" w:styleId="WW8Num14z0">
    <w:name w:val="WW8Num14z0"/>
    <w:qFormat/>
    <w:rPr>
      <w:color w:val="000000"/>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Symbol" w:hAnsi="Symbol" w:cs="Symbol"/>
      <w:color w:val="00B050"/>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color w:val="000000"/>
    </w:rPr>
  </w:style>
  <w:style w:type="character" w:styleId="WW8Num20z1">
    <w:name w:val="WW8Num20z1"/>
    <w:qFormat/>
    <w:rPr>
      <w:rFonts w:ascii="Symbol" w:hAnsi="Symbol" w:cs="Symbol"/>
    </w:rPr>
  </w:style>
  <w:style w:type="character" w:styleId="WW8Num20z2">
    <w:name w:val="WW8Num20z2"/>
    <w:qFormat/>
    <w:rPr>
      <w:rFonts w:ascii="Wingdings" w:hAnsi="Wingdings" w:cs="Wingdings"/>
    </w:rPr>
  </w:style>
  <w:style w:type="character" w:styleId="WW8Num20z4">
    <w:name w:val="WW8Num20z4"/>
    <w:qFormat/>
    <w:rPr>
      <w:rFonts w:ascii="Courier New" w:hAnsi="Courier New" w:cs="Courier New"/>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b/>
      <w:sz w:val="20"/>
      <w:szCs w:val="20"/>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b/>
      <w:color w:val="00B050"/>
    </w:rPr>
  </w:style>
  <w:style w:type="character" w:styleId="WW8Num23z1">
    <w:name w:val="WW8Num23z1"/>
    <w:qFormat/>
    <w:rPr>
      <w:rFonts w:ascii="Symbol" w:hAnsi="Symbol" w:cs="Symbol"/>
      <w:color w:val="00B050"/>
    </w:rPr>
  </w:style>
  <w:style w:type="character" w:styleId="WW8Num23z2">
    <w:name w:val="WW8Num23z2"/>
    <w:qFormat/>
    <w:rPr>
      <w:color w:val="00B050"/>
      <w:lang w:val="tr-TR" w:eastAsia="en-TR"/>
    </w:rPr>
  </w:style>
  <w:style w:type="character" w:styleId="WW8Num23z3">
    <w:name w:val="WW8Num23z3"/>
    <w:qFormat/>
    <w:rPr>
      <w:rFonts w:ascii="Symbol" w:hAnsi="Symbol" w:cs="Symbol"/>
    </w:rPr>
  </w:style>
  <w:style w:type="character" w:styleId="WW8Num23z4">
    <w:name w:val="WW8Num23z4"/>
    <w:qFormat/>
    <w:rPr>
      <w:rFonts w:ascii="Courier New" w:hAnsi="Courier New" w:cs="Courier New"/>
    </w:rPr>
  </w:style>
  <w:style w:type="character" w:styleId="WW8Num23z5">
    <w:name w:val="WW8Num23z5"/>
    <w:qFormat/>
    <w:rPr>
      <w:rFonts w:ascii="Wingdings" w:hAnsi="Wingdings" w:cs="Wingdings"/>
    </w:rPr>
  </w:style>
  <w:style w:type="character" w:styleId="WW8Num24z0">
    <w:name w:val="WW8Num24z0"/>
    <w:qFormat/>
    <w:rPr>
      <w:b/>
      <w:color w:val="00B050"/>
      <w:lang w:val="tr-TR" w:eastAsia="en-TR"/>
    </w:rPr>
  </w:style>
  <w:style w:type="character" w:styleId="WW8Num24z2">
    <w:name w:val="WW8Num24z2"/>
    <w:qFormat/>
    <w:rPr>
      <w:rFonts w:ascii="Symbol" w:hAnsi="Symbol" w:cs="Symbol"/>
      <w:color w:val="00B050"/>
    </w:rPr>
  </w:style>
  <w:style w:type="character" w:styleId="WW8Num24z3">
    <w:name w:val="WW8Num24z3"/>
    <w:qFormat/>
    <w:rPr>
      <w:rFonts w:ascii="Symbol" w:hAnsi="Symbol" w:cs="Symbol"/>
    </w:rPr>
  </w:style>
  <w:style w:type="character" w:styleId="WW8Num24z4">
    <w:name w:val="WW8Num24z4"/>
    <w:qFormat/>
    <w:rPr>
      <w:rFonts w:ascii="Courier New" w:hAnsi="Courier New" w:cs="Courier New"/>
    </w:rPr>
  </w:style>
  <w:style w:type="character" w:styleId="WW8Num24z5">
    <w:name w:val="WW8Num24z5"/>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Symbol" w:hAnsi="Symbol" w:cs="Symbol"/>
      <w:color w:val="00B050"/>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cs="Times New Roman"/>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Trebuchet MS" w:hAnsi="Trebuchet MS" w:cs="Trebuchet MS"/>
      <w:b/>
      <w:color w:val="00B050"/>
      <w:sz w:val="20"/>
      <w:szCs w:val="20"/>
      <w:lang w:val="en-TR" w:eastAsia="en-TR"/>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color w:val="000000"/>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2z0">
    <w:name w:val="WW8Num32z0"/>
    <w:qFormat/>
    <w:rPr>
      <w:sz w:val="20"/>
      <w:szCs w:val="20"/>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Symbol" w:hAnsi="Symbol" w:cs="Symbol"/>
      <w:sz w:val="20"/>
    </w:rPr>
  </w:style>
  <w:style w:type="character" w:styleId="WW8Num33z1">
    <w:name w:val="WW8Num33z1"/>
    <w:qFormat/>
    <w:rPr>
      <w:rFonts w:ascii="Courier New" w:hAnsi="Courier New" w:cs="Courier New"/>
      <w:sz w:val="20"/>
    </w:rPr>
  </w:style>
  <w:style w:type="character" w:styleId="WW8Num33z2">
    <w:name w:val="WW8Num33z2"/>
    <w:qFormat/>
    <w:rPr>
      <w:rFonts w:ascii="Wingdings" w:hAnsi="Wingdings" w:cs="Wingdings"/>
      <w:sz w:val="20"/>
    </w:rPr>
  </w:style>
  <w:style w:type="character" w:styleId="WW8Num34z0">
    <w:name w:val="WW8Num34z0"/>
    <w:qFormat/>
    <w:rPr/>
  </w:style>
  <w:style w:type="character" w:styleId="WW8Num34z1">
    <w:name w:val="WW8Num34z1"/>
    <w:qFormat/>
    <w:rPr>
      <w:rFonts w:ascii="Courier New" w:hAnsi="Courier New" w:cs="Courier New"/>
      <w:sz w:val="20"/>
    </w:rPr>
  </w:style>
  <w:style w:type="character" w:styleId="WW8Num34z2">
    <w:name w:val="WW8Num34z2"/>
    <w:qFormat/>
    <w:rPr>
      <w:rFonts w:ascii="Wingdings" w:hAnsi="Wingdings" w:cs="Wingdings"/>
      <w:sz w:val="20"/>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Symbol" w:hAnsi="Symbol" w:cs="Symbol"/>
      <w:color w:val="00B050"/>
      <w:sz w:val="20"/>
      <w:szCs w:val="20"/>
      <w:lang w:val="en-TR" w:eastAsia="en-TR"/>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7z0">
    <w:name w:val="WW8Num37z0"/>
    <w:qFormat/>
    <w:rPr>
      <w:sz w:val="20"/>
      <w:szCs w:val="20"/>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b/>
      <w:color w:val="00B050"/>
      <w:lang w:val="tr-TR" w:eastAsia="en-TR"/>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rFonts w:ascii="Trebuchet MS" w:hAnsi="Trebuchet MS" w:cs="Trebuchet MS"/>
      <w:b/>
      <w:color w:val="00B050"/>
      <w:sz w:val="20"/>
      <w:szCs w:val="20"/>
      <w:lang w:val="en-TR" w:eastAsia="en-TR"/>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color w:val="000000"/>
      <w:sz w:val="20"/>
      <w:szCs w:val="20"/>
    </w:rPr>
  </w:style>
  <w:style w:type="character" w:styleId="WW8Num41z1">
    <w:name w:val="WW8Num41z1"/>
    <w:qFormat/>
    <w:rPr>
      <w:rFonts w:ascii="Symbol" w:hAnsi="Symbol" w:cs="Symbol"/>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rFonts w:ascii="Symbol" w:hAnsi="Symbol" w:cs="Symbol"/>
      <w:b/>
      <w:color w:val="00B050"/>
      <w:sz w:val="20"/>
      <w:szCs w:val="20"/>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sz w:val="22"/>
      <w:szCs w:val="22"/>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rFonts w:ascii="Symbol" w:hAnsi="Symbol" w:cs="Symbol"/>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8Num45z0">
    <w:name w:val="WW8Num45z0"/>
    <w:qFormat/>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5z3">
    <w:name w:val="WW8Num45z3"/>
    <w:qFormat/>
    <w:rPr>
      <w:rFonts w:ascii="Symbol" w:hAnsi="Symbol" w:cs="Symbol"/>
    </w:rPr>
  </w:style>
  <w:style w:type="character" w:styleId="WW8NumSt2z1">
    <w:name w:val="WW8NumSt2z1"/>
    <w:qFormat/>
    <w:rPr>
      <w:rFonts w:ascii="Courier New" w:hAnsi="Courier New" w:cs="Courier New"/>
      <w:sz w:val="20"/>
    </w:rPr>
  </w:style>
  <w:style w:type="character" w:styleId="WW8NumSt2z2">
    <w:name w:val="WW8NumSt2z2"/>
    <w:qFormat/>
    <w:rPr>
      <w:rFonts w:ascii="Wingdings" w:hAnsi="Wingdings" w:cs="Wingdings"/>
      <w:sz w:val="20"/>
    </w:rPr>
  </w:style>
  <w:style w:type="character" w:styleId="VarsaylanParagrafYazTipi">
    <w:name w:val="Varsayılan Paragraf Yazı Tipi"/>
    <w:qFormat/>
    <w:rPr/>
  </w:style>
  <w:style w:type="character" w:styleId="StrongEmphasis">
    <w:name w:val="Strong Emphasis"/>
    <w:qFormat/>
    <w:rPr>
      <w:b/>
      <w:bCs/>
    </w:rPr>
  </w:style>
  <w:style w:type="character" w:styleId="KonuBalChar">
    <w:name w:val="Konu Başlığı Char"/>
    <w:qFormat/>
    <w:rPr>
      <w:b/>
      <w:bCs/>
      <w:sz w:val="22"/>
    </w:rPr>
  </w:style>
  <w:style w:type="character" w:styleId="GvdeMetniGirintisi3Char">
    <w:name w:val="Gövde Metni Girintisi 3 Char"/>
    <w:qFormat/>
    <w:rPr>
      <w:sz w:val="18"/>
    </w:rPr>
  </w:style>
  <w:style w:type="character" w:styleId="GvdeMetniGirintisiChar">
    <w:name w:val="Gövde Metni Girintisi Char"/>
    <w:qFormat/>
    <w:rPr>
      <w:sz w:val="24"/>
      <w:szCs w:val="28"/>
    </w:rPr>
  </w:style>
  <w:style w:type="character" w:styleId="GvdeMetniChar">
    <w:name w:val="Gövde Metni Char"/>
    <w:qFormat/>
    <w:rPr>
      <w:sz w:val="24"/>
      <w:szCs w:val="28"/>
    </w:rPr>
  </w:style>
  <w:style w:type="paragraph" w:styleId="Heading">
    <w:name w:val="Heading"/>
    <w:basedOn w:val="Normal"/>
    <w:next w:val="TextBody"/>
    <w:qFormat/>
    <w:pPr>
      <w:tabs>
        <w:tab w:val="clear" w:pos="708"/>
        <w:tab w:val="left" w:pos="851" w:leader="none"/>
        <w:tab w:val="left" w:pos="1560" w:leader="none"/>
        <w:tab w:val="left" w:pos="1701" w:leader="none"/>
      </w:tabs>
      <w:jc w:val="center"/>
    </w:pPr>
    <w:rPr>
      <w:b/>
      <w:bCs/>
      <w:sz w:val="22"/>
      <w:szCs w:val="20"/>
    </w:rPr>
  </w:style>
  <w:style w:type="paragraph" w:styleId="TextBody">
    <w:name w:val="Body Text"/>
    <w:basedOn w:val="Normal"/>
    <w:pPr>
      <w:spacing w:before="0" w:after="12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Nor">
    <w:name w:val="nor"/>
    <w:basedOn w:val="Normal"/>
    <w:qFormat/>
    <w:pPr>
      <w:spacing w:before="280" w:after="280"/>
    </w:pPr>
    <w:rPr>
      <w:szCs w:val="24"/>
    </w:rPr>
  </w:style>
  <w:style w:type="paragraph" w:styleId="BalonMetni">
    <w:name w:val="Balon Metni"/>
    <w:basedOn w:val="Normal"/>
    <w:qFormat/>
    <w:pPr/>
    <w:rPr>
      <w:rFonts w:ascii="Tahoma" w:hAnsi="Tahoma" w:cs="Tahoma"/>
      <w:sz w:val="16"/>
      <w:szCs w:val="16"/>
    </w:rPr>
  </w:style>
  <w:style w:type="paragraph" w:styleId="GvdeMetniGirintisi3">
    <w:name w:val="Gövde Metni Girintisi 3"/>
    <w:basedOn w:val="Normal"/>
    <w:qFormat/>
    <w:pPr>
      <w:tabs>
        <w:tab w:val="clear" w:pos="708"/>
        <w:tab w:val="left" w:pos="426" w:leader="none"/>
        <w:tab w:val="left" w:pos="10206" w:leader="none"/>
      </w:tabs>
      <w:spacing w:before="100" w:after="0"/>
      <w:ind w:left="426" w:hanging="0"/>
      <w:jc w:val="both"/>
    </w:pPr>
    <w:rPr>
      <w:sz w:val="18"/>
      <w:szCs w:val="20"/>
    </w:rPr>
  </w:style>
  <w:style w:type="paragraph" w:styleId="Default">
    <w:name w:val="Default"/>
    <w:qFormat/>
    <w:pPr>
      <w:widowControl/>
      <w:autoSpaceDE w:val="false"/>
      <w:bidi w:val="0"/>
    </w:pPr>
    <w:rPr>
      <w:rFonts w:ascii="Trebuchet MS" w:hAnsi="Trebuchet MS" w:eastAsia="Times New Roman" w:cs="Trebuchet MS"/>
      <w:color w:val="000000"/>
      <w:sz w:val="24"/>
      <w:szCs w:val="24"/>
      <w:lang w:val="tr-TR" w:bidi="ar-SA" w:eastAsia="zh-CN"/>
    </w:rPr>
  </w:style>
  <w:style w:type="paragraph" w:styleId="ListeParagraf">
    <w:name w:val="Liste Paragraf"/>
    <w:basedOn w:val="Normal"/>
    <w:qFormat/>
    <w:pPr>
      <w:spacing w:lineRule="auto" w:line="256" w:before="0" w:after="160"/>
      <w:ind w:left="720" w:hanging="0"/>
      <w:contextualSpacing/>
    </w:pPr>
    <w:rPr>
      <w:rFonts w:ascii="Calibri" w:hAnsi="Calibri" w:eastAsia="Calibri" w:cs="Times New Roman"/>
      <w:sz w:val="22"/>
      <w:szCs w:val="22"/>
      <w:lang w:val="en-US"/>
    </w:rPr>
  </w:style>
  <w:style w:type="paragraph" w:styleId="TextBodyIndent">
    <w:name w:val="Body Text Indent"/>
    <w:basedOn w:val="Normal"/>
    <w:pPr>
      <w:spacing w:before="0" w:after="120"/>
      <w:ind w:left="283" w:hanging="0"/>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LibreOffice/7.2.4.1$MacOSX_X86_64 LibreOffice_project/27d75539669ac387bb498e35313b970b7fe9c4f9</Application>
  <AppVersion>15.0000</AppVersion>
  <Pages>4</Pages>
  <Words>1420</Words>
  <Characters>10026</Characters>
  <CharactersWithSpaces>11382</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2021-12-23T15:03:00Z</dcterms:created>
  <dc:creator>Yeditepe</dc:creator>
  <dc:description/>
  <cp:keywords> </cp:keywords>
  <dc:language>en-TR</dc:language>
  <cp:lastModifiedBy>Meral Deneri</cp:lastModifiedBy>
  <cp:lastPrinted>2019-05-23T13:56:00Z</cp:lastPrinted>
  <dcterms:modified xsi:type="dcterms:W3CDTF">2021-12-23T15:03:00Z</dcterms:modified>
  <cp:revision>2</cp:revision>
  <dc:subject/>
  <dc:title>An elective course is one that is aimed to implement, diversify and enrich the curricular program of a disciplin</dc:title>
</cp:coreProperties>
</file>